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24" w:rsidRPr="00D50904" w:rsidRDefault="00FC7524" w:rsidP="00FC7524">
      <w:pPr>
        <w:spacing w:before="120"/>
        <w:ind w:firstLine="567"/>
        <w:jc w:val="both"/>
        <w:rPr>
          <w:rFonts w:eastAsia="Batang"/>
          <w:b/>
          <w:sz w:val="26"/>
          <w:szCs w:val="26"/>
          <w:lang w:val="nl-NL" w:eastAsia="ko-KR"/>
        </w:rPr>
      </w:pPr>
      <w:r>
        <w:rPr>
          <w:rFonts w:eastAsia="Batang"/>
          <w:b/>
          <w:sz w:val="26"/>
          <w:szCs w:val="26"/>
          <w:lang w:val="nl-NL" w:eastAsia="ko-KR"/>
        </w:rPr>
        <w:t>15</w:t>
      </w:r>
      <w:r w:rsidRPr="00D50904">
        <w:rPr>
          <w:rFonts w:eastAsia="Batang"/>
          <w:b/>
          <w:sz w:val="26"/>
          <w:szCs w:val="26"/>
          <w:lang w:val="nl-NL" w:eastAsia="ko-KR"/>
        </w:rPr>
        <w:t>. Thủ tục cấp Giấy phép liên vận Việt - Lào đối với phương tiện thương mại (áp dụng cho phương tiện kinh doanh vận tải):</w:t>
      </w:r>
    </w:p>
    <w:p w:rsidR="00FC7524" w:rsidRPr="006F71A7" w:rsidRDefault="00FC7524" w:rsidP="00FC7524">
      <w:pPr>
        <w:ind w:firstLine="567"/>
        <w:jc w:val="both"/>
        <w:rPr>
          <w:rFonts w:eastAsia="Batang"/>
          <w:b/>
          <w:sz w:val="26"/>
          <w:szCs w:val="26"/>
          <w:lang w:val="nl-NL" w:eastAsia="ko-KR"/>
        </w:rPr>
      </w:pPr>
      <w:r>
        <w:rPr>
          <w:rFonts w:eastAsia="Batang"/>
          <w:b/>
          <w:sz w:val="26"/>
          <w:szCs w:val="26"/>
          <w:lang w:val="nl-NL" w:eastAsia="ko-KR"/>
        </w:rPr>
        <w:t>15</w:t>
      </w:r>
      <w:r w:rsidRPr="006F71A7">
        <w:rPr>
          <w:rFonts w:eastAsia="Batang"/>
          <w:b/>
          <w:sz w:val="26"/>
          <w:szCs w:val="26"/>
          <w:lang w:val="nl-NL" w:eastAsia="ko-KR"/>
        </w:rPr>
        <w:t>.1 Trình tự thực hiện:</w:t>
      </w:r>
    </w:p>
    <w:p w:rsidR="00FC7524" w:rsidRDefault="00FC7524" w:rsidP="00FC7524">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FC7524" w:rsidRPr="006F71A7" w:rsidRDefault="00FC7524" w:rsidP="00FC7524">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FC7524" w:rsidRPr="006F71A7" w:rsidRDefault="00FC7524" w:rsidP="00FC752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FC7524" w:rsidRPr="006F71A7" w:rsidRDefault="00FC7524" w:rsidP="00FC752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FC7524" w:rsidRDefault="00FC7524" w:rsidP="00FC7524">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FC7524" w:rsidRDefault="00FC7524" w:rsidP="00FC7524">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FC7524" w:rsidRDefault="00FC7524" w:rsidP="00FC7524">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FC7524" w:rsidRPr="006F71A7" w:rsidRDefault="00FC7524" w:rsidP="00FC7524">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FC7524" w:rsidRDefault="00FC7524" w:rsidP="00FC7524">
      <w:pPr>
        <w:spacing w:before="40" w:after="40" w:line="266" w:lineRule="auto"/>
        <w:ind w:firstLine="420"/>
        <w:jc w:val="both"/>
        <w:rPr>
          <w:rFonts w:eastAsia="Batang"/>
          <w:sz w:val="26"/>
          <w:szCs w:val="26"/>
          <w:lang w:val="nl-NL" w:eastAsia="ko-KR"/>
        </w:rPr>
      </w:pPr>
      <w:r>
        <w:rPr>
          <w:rFonts w:eastAsia="Batang"/>
          <w:b/>
          <w:sz w:val="26"/>
          <w:szCs w:val="26"/>
          <w:lang w:val="nl-NL" w:eastAsia="ko-KR"/>
        </w:rPr>
        <w:t>15</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FC7524" w:rsidRDefault="00FC7524" w:rsidP="00FC7524">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FC7524" w:rsidRPr="00D50904" w:rsidRDefault="00FC7524" w:rsidP="00FC7524">
      <w:pPr>
        <w:spacing w:before="40" w:after="40" w:line="266" w:lineRule="auto"/>
        <w:ind w:firstLine="567"/>
        <w:jc w:val="both"/>
        <w:rPr>
          <w:rFonts w:eastAsia="Batang"/>
          <w:b/>
          <w:sz w:val="26"/>
          <w:szCs w:val="26"/>
          <w:lang w:val="nl-NL" w:eastAsia="ko-KR"/>
        </w:rPr>
      </w:pPr>
      <w:r>
        <w:rPr>
          <w:rFonts w:eastAsia="Batang"/>
          <w:b/>
          <w:sz w:val="26"/>
          <w:szCs w:val="26"/>
          <w:lang w:val="nl-NL" w:eastAsia="ko-KR"/>
        </w:rPr>
        <w:t>15</w:t>
      </w:r>
      <w:r w:rsidRPr="00D50904">
        <w:rPr>
          <w:rFonts w:eastAsia="Batang"/>
          <w:b/>
          <w:sz w:val="26"/>
          <w:szCs w:val="26"/>
          <w:lang w:val="nl-NL" w:eastAsia="ko-KR"/>
        </w:rPr>
        <w:t>.3 Thành phần, số lượng hồ sơ:</w:t>
      </w:r>
    </w:p>
    <w:p w:rsidR="00FC7524" w:rsidRPr="00D50904" w:rsidRDefault="00FC7524" w:rsidP="00FC752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ab/>
        <w:t>* Thành phần:</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 xml:space="preserve"> a) Đơn đề nghị </w:t>
      </w:r>
      <w:r w:rsidRPr="00D50904">
        <w:rPr>
          <w:rFonts w:eastAsia="Batang"/>
          <w:sz w:val="26"/>
          <w:szCs w:val="26"/>
          <w:highlight w:val="white"/>
          <w:lang w:val="nl-NL" w:eastAsia="ko-KR"/>
        </w:rPr>
        <w:t>cấp</w:t>
      </w:r>
      <w:r w:rsidRPr="00D50904">
        <w:rPr>
          <w:rFonts w:eastAsia="Batang"/>
          <w:sz w:val="26"/>
          <w:szCs w:val="26"/>
          <w:lang w:val="nl-NL" w:eastAsia="ko-KR"/>
        </w:rPr>
        <w:t xml:space="preserve"> Giấy phép liên vận Việt - Lào quy định tại Phụ lục 7A của Thông tư 88/2014/TT-BGTVT ngày 31/12/2014 của Bộ GTVT </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b) Giấy phép vận tải đường bộ quốc tế Việt - Lào;</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c) Giấy đăng ký phương tiện và hợp đồng thuê phương tiện với tổ chức, cá nhân cho thuê tài chính hoặc cho thuê tài sản, hợp đồng thuê phương tiện giữa thành viên và hợp tác xã nếu phương tiện không thuộc sở hữu của đơn vị kinh doanh vận tải;</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d) Giấy chứng nhận kiểm định an toàn kỹ thuật và bảo vệ môi trường;</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lang w:val="nl-NL" w:eastAsia="ko-KR"/>
        </w:rPr>
        <w:t>đ) Văn bản chấp thuận khai thác tuyến, văn bản thay thế phương tiện hoặc văn bản bổ sung phương tiện của cơ quan quản lý tuyến và hợp đồng đón trả khách tại bến xe ở Việt Nam và Lào (đối với phương tiện kinh doanh vận tải hành khách theo tuyến cố định).</w:t>
      </w:r>
    </w:p>
    <w:p w:rsidR="00FC7524" w:rsidRPr="00D50904" w:rsidRDefault="00FC7524" w:rsidP="00FC7524">
      <w:pPr>
        <w:spacing w:before="120"/>
        <w:ind w:firstLine="567"/>
        <w:rPr>
          <w:rFonts w:eastAsia="Batang"/>
          <w:sz w:val="26"/>
          <w:szCs w:val="26"/>
          <w:lang w:val="nl-NL" w:eastAsia="ko-KR"/>
        </w:rPr>
      </w:pPr>
      <w:r w:rsidRPr="00D50904">
        <w:rPr>
          <w:rFonts w:eastAsia="Batang"/>
          <w:sz w:val="26"/>
          <w:szCs w:val="26"/>
          <w:highlight w:val="yellow"/>
          <w:lang w:val="nl-NL" w:eastAsia="ko-KR"/>
        </w:rPr>
        <w:t>Các giấy tờ quy định tại các điểm b, c, d, đ phải là bản sao có chứng thực hoặc bản sao kèm bản chính để đối chiếu.</w:t>
      </w:r>
    </w:p>
    <w:p w:rsidR="00FC7524" w:rsidRPr="00D50904" w:rsidRDefault="00FC7524" w:rsidP="00FC752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ab/>
        <w:t>* Số lượng: 01 bộ.</w:t>
      </w:r>
    </w:p>
    <w:p w:rsidR="00FC7524" w:rsidRPr="00D50904" w:rsidRDefault="00FC7524" w:rsidP="00FC7524">
      <w:pPr>
        <w:spacing w:before="40" w:after="40" w:line="266" w:lineRule="auto"/>
        <w:ind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.4 Thời hạn giải quyết</w:t>
      </w:r>
      <w:r w:rsidRPr="00D50904">
        <w:rPr>
          <w:rFonts w:eastAsia="Batang"/>
          <w:sz w:val="26"/>
          <w:szCs w:val="26"/>
          <w:lang w:val="nl-NL" w:eastAsia="ko-KR"/>
        </w:rPr>
        <w:t>: 02 ngày làm việc.</w:t>
      </w:r>
    </w:p>
    <w:p w:rsidR="00FC7524" w:rsidRPr="00D50904" w:rsidRDefault="00FC7524" w:rsidP="00FC7524">
      <w:pPr>
        <w:spacing w:before="40" w:after="40" w:line="266" w:lineRule="auto"/>
        <w:ind w:firstLine="567"/>
        <w:jc w:val="both"/>
        <w:rPr>
          <w:rFonts w:eastAsia="Batang"/>
          <w:sz w:val="26"/>
          <w:szCs w:val="26"/>
          <w:lang w:val="nl-NL" w:eastAsia="ko-KR"/>
        </w:rPr>
      </w:pPr>
      <w:r>
        <w:rPr>
          <w:rFonts w:eastAsia="Batang"/>
          <w:b/>
          <w:sz w:val="26"/>
          <w:szCs w:val="26"/>
          <w:lang w:val="nl-NL" w:eastAsia="ko-KR"/>
        </w:rPr>
        <w:lastRenderedPageBreak/>
        <w:t>15</w:t>
      </w:r>
      <w:r w:rsidRPr="00D50904">
        <w:rPr>
          <w:rFonts w:eastAsia="Batang"/>
          <w:b/>
          <w:sz w:val="26"/>
          <w:szCs w:val="26"/>
          <w:lang w:val="nl-NL" w:eastAsia="ko-KR"/>
        </w:rPr>
        <w:t>.5 Đối tượng thực hiện thủ tục hành chính</w:t>
      </w:r>
      <w:r w:rsidRPr="00D50904">
        <w:rPr>
          <w:rFonts w:eastAsia="Batang"/>
          <w:sz w:val="26"/>
          <w:szCs w:val="26"/>
          <w:lang w:val="nl-NL" w:eastAsia="ko-KR"/>
        </w:rPr>
        <w:t>: Tổ chức, cá nhân.</w:t>
      </w:r>
    </w:p>
    <w:p w:rsidR="00FC7524" w:rsidRPr="006F71A7" w:rsidRDefault="00FC7524" w:rsidP="00FC7524">
      <w:pPr>
        <w:spacing w:before="40" w:after="40" w:line="266" w:lineRule="auto"/>
        <w:ind w:firstLine="420"/>
        <w:jc w:val="both"/>
        <w:rPr>
          <w:rFonts w:eastAsia="Batang"/>
          <w:b/>
          <w:sz w:val="26"/>
          <w:szCs w:val="26"/>
          <w:lang w:val="nl-NL" w:eastAsia="ko-KR"/>
        </w:rPr>
      </w:pPr>
      <w:r w:rsidRPr="00D50904">
        <w:rPr>
          <w:rFonts w:eastAsia="Batang"/>
          <w:sz w:val="26"/>
          <w:szCs w:val="26"/>
          <w:lang w:val="nl-NL" w:eastAsia="ko-KR"/>
        </w:rPr>
        <w:t xml:space="preserve">  </w:t>
      </w:r>
      <w:r>
        <w:rPr>
          <w:rFonts w:eastAsia="Batang"/>
          <w:b/>
          <w:sz w:val="26"/>
          <w:szCs w:val="26"/>
          <w:lang w:val="nl-NL" w:eastAsia="ko-KR"/>
        </w:rPr>
        <w:t>15</w:t>
      </w:r>
      <w:r w:rsidRPr="00D50904">
        <w:rPr>
          <w:rFonts w:eastAsia="Batang"/>
          <w:b/>
          <w:sz w:val="26"/>
          <w:szCs w:val="26"/>
          <w:lang w:val="nl-NL" w:eastAsia="ko-KR"/>
        </w:rPr>
        <w:t>.</w:t>
      </w:r>
      <w:r w:rsidRPr="006F71A7">
        <w:rPr>
          <w:rFonts w:eastAsia="Batang"/>
          <w:b/>
          <w:sz w:val="26"/>
          <w:szCs w:val="26"/>
          <w:lang w:val="nl-NL" w:eastAsia="ko-KR"/>
        </w:rPr>
        <w:t xml:space="preserve">6 Cơ quan thực hiện thủ tục hành chính: </w:t>
      </w:r>
    </w:p>
    <w:p w:rsidR="00FC7524" w:rsidRPr="006F71A7" w:rsidRDefault="00FC7524" w:rsidP="00FC752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FC7524" w:rsidRPr="006F71A7" w:rsidRDefault="00FC7524" w:rsidP="00FC752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FC7524" w:rsidRPr="006F71A7" w:rsidRDefault="00FC7524" w:rsidP="00FC7524">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FC7524" w:rsidRPr="00D50904" w:rsidRDefault="00FC7524" w:rsidP="00FC7524">
      <w:pPr>
        <w:spacing w:before="40" w:after="40" w:line="266" w:lineRule="auto"/>
        <w:ind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phép liên vận Việt - Lào.</w:t>
      </w:r>
    </w:p>
    <w:p w:rsidR="00FC7524" w:rsidRPr="00D50904" w:rsidRDefault="00FC7524" w:rsidP="00FC7524">
      <w:pPr>
        <w:spacing w:before="40" w:after="40" w:line="266" w:lineRule="auto"/>
        <w:ind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.8 Lệ phí</w:t>
      </w:r>
      <w:r w:rsidRPr="00D50904">
        <w:rPr>
          <w:rFonts w:eastAsia="Batang"/>
          <w:sz w:val="26"/>
          <w:szCs w:val="26"/>
          <w:lang w:val="nl-NL" w:eastAsia="ko-KR"/>
        </w:rPr>
        <w:t>: Không có.</w:t>
      </w:r>
    </w:p>
    <w:p w:rsidR="00FC7524" w:rsidRPr="00D50904" w:rsidRDefault="00FC7524" w:rsidP="00FC7524">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.9 Tên mẫu đơn, tờ khai</w:t>
      </w:r>
      <w:r w:rsidRPr="00D50904">
        <w:rPr>
          <w:rFonts w:eastAsia="Batang"/>
          <w:sz w:val="26"/>
          <w:szCs w:val="26"/>
          <w:lang w:val="nl-NL" w:eastAsia="ko-KR"/>
        </w:rPr>
        <w:t>: Đơn đề nghị cấp giấy phép liên vận Việt - Lào theo mẫu phụ lục số 7A của Thông tư số 88/2014/TT-BGTVT ngày 31 tháng 12 năm 2014 của Bộ trưởng Bộ Giao thông vận tải</w:t>
      </w:r>
    </w:p>
    <w:p w:rsidR="00FC7524" w:rsidRPr="00D50904" w:rsidRDefault="00FC7524" w:rsidP="00FC7524">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15</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Phương tiện của Cá nhân, tổ chức đóng trên địa bàn tỉnh Hà Nam.</w:t>
      </w:r>
    </w:p>
    <w:p w:rsidR="00FC7524" w:rsidRPr="00D50904" w:rsidRDefault="00FC7524" w:rsidP="00FC7524">
      <w:pPr>
        <w:spacing w:before="40" w:after="40" w:line="266" w:lineRule="auto"/>
        <w:ind w:right="-52" w:firstLine="567"/>
        <w:jc w:val="both"/>
        <w:rPr>
          <w:rFonts w:eastAsia="Batang"/>
          <w:b/>
          <w:sz w:val="26"/>
          <w:szCs w:val="26"/>
          <w:lang w:val="nl-NL" w:eastAsia="ko-KR"/>
        </w:rPr>
      </w:pPr>
      <w:r>
        <w:rPr>
          <w:rFonts w:eastAsia="Batang"/>
          <w:b/>
          <w:sz w:val="26"/>
          <w:szCs w:val="26"/>
          <w:lang w:val="nl-NL" w:eastAsia="ko-KR"/>
        </w:rPr>
        <w:t>15</w:t>
      </w:r>
      <w:r w:rsidRPr="00D50904">
        <w:rPr>
          <w:rFonts w:eastAsia="Batang"/>
          <w:b/>
          <w:sz w:val="26"/>
          <w:szCs w:val="26"/>
          <w:lang w:val="nl-NL" w:eastAsia="ko-KR"/>
        </w:rPr>
        <w:t>.11 Căn cứ pháp lý của thủ tục hành chính:</w:t>
      </w:r>
    </w:p>
    <w:p w:rsidR="00FC7524" w:rsidRPr="00D50904" w:rsidRDefault="00FC7524" w:rsidP="00FC7524">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xml:space="preserve">+ Thông tư số 88/2014/TT-BGTVT ngày 31/12/2014 của Bộ GTVT về việc hướng dẫn thực hiện một số điều của Hiệp định và Nghị định thư thực hiện Hiệp định tạo điều kiện thuận lợi cho phương tiện cơ giới đường bộ qua lại biên giới giữa Chính phủ nước Cộng hoà xã hội chủ nghĩa Việt Nam và Chính phủ nước Cộng hoà dân chủ nhân dân Lào. </w:t>
      </w:r>
    </w:p>
    <w:p w:rsidR="00087ECF" w:rsidRDefault="00FC7524" w:rsidP="00FC7524">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24"/>
    <w:rsid w:val="00087ECF"/>
    <w:rsid w:val="000F12BD"/>
    <w:rsid w:val="00FC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5C40F82-AAA7-4845-9F70-AC59F2DC7C0C}"/>
</file>

<file path=customXml/itemProps2.xml><?xml version="1.0" encoding="utf-8"?>
<ds:datastoreItem xmlns:ds="http://schemas.openxmlformats.org/officeDocument/2006/customXml" ds:itemID="{4D65E881-1979-4DC9-AB89-940224CF95DB}"/>
</file>

<file path=customXml/itemProps3.xml><?xml version="1.0" encoding="utf-8"?>
<ds:datastoreItem xmlns:ds="http://schemas.openxmlformats.org/officeDocument/2006/customXml" ds:itemID="{EC5F3BA2-D614-4B2D-8EE5-0E7E74906F39}"/>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2017-09-16T12:36:00Z</dcterms:created>
  <dcterms:modified xsi:type="dcterms:W3CDTF">2017-09-16T12:36:00Z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