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9A" w:rsidRPr="006F71A7" w:rsidRDefault="00EB229A" w:rsidP="00EB229A">
      <w:pPr>
        <w:spacing w:after="120"/>
        <w:ind w:firstLine="720"/>
        <w:jc w:val="both"/>
        <w:rPr>
          <w:b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 xml:space="preserve">4. </w:t>
      </w:r>
      <w:proofErr w:type="spellStart"/>
      <w:r w:rsidRPr="006F71A7">
        <w:rPr>
          <w:b/>
          <w:color w:val="000000"/>
          <w:sz w:val="26"/>
          <w:szCs w:val="26"/>
        </w:rPr>
        <w:t>Kiểm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định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và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cấp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Giấy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chứng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nhận</w:t>
      </w:r>
      <w:proofErr w:type="spellEnd"/>
      <w:r w:rsidRPr="006F71A7">
        <w:rPr>
          <w:b/>
          <w:color w:val="000000"/>
          <w:sz w:val="26"/>
          <w:szCs w:val="26"/>
        </w:rPr>
        <w:t xml:space="preserve">, Tem </w:t>
      </w:r>
      <w:proofErr w:type="spellStart"/>
      <w:r w:rsidRPr="006F71A7">
        <w:rPr>
          <w:b/>
          <w:color w:val="000000"/>
          <w:sz w:val="26"/>
          <w:szCs w:val="26"/>
        </w:rPr>
        <w:t>kiểm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định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gramStart"/>
      <w:r w:rsidRPr="006F71A7">
        <w:rPr>
          <w:b/>
          <w:color w:val="000000"/>
          <w:sz w:val="26"/>
          <w:szCs w:val="26"/>
        </w:rPr>
        <w:t>an</w:t>
      </w:r>
      <w:proofErr w:type="gram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toàn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kỹ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thuật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và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bảo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vệ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môi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trường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đối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với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phương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tiện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thủy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nội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địa</w:t>
      </w:r>
      <w:proofErr w:type="spellEnd"/>
      <w:r w:rsidRPr="006F71A7">
        <w:rPr>
          <w:b/>
          <w:color w:val="000000"/>
          <w:sz w:val="26"/>
          <w:szCs w:val="26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4.1.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TTHC:</w:t>
      </w:r>
    </w:p>
    <w:p w:rsidR="00EB229A" w:rsidRPr="006F71A7" w:rsidRDefault="00EB229A" w:rsidP="00EB229A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6F71A7">
        <w:rPr>
          <w:sz w:val="26"/>
          <w:szCs w:val="26"/>
          <w:shd w:val="clear" w:color="auto" w:fill="FFFFFF"/>
        </w:rPr>
        <w:tab/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trực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gửi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qua </w:t>
      </w:r>
      <w:proofErr w:type="spellStart"/>
      <w:r w:rsidRPr="006F71A7">
        <w:rPr>
          <w:sz w:val="26"/>
          <w:szCs w:val="26"/>
          <w:shd w:val="clear" w:color="auto" w:fill="FFFFFF"/>
        </w:rPr>
        <w:t>hệ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thống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bưu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hình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đến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r w:rsidRPr="006F71A7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PMingLiU"/>
          <w:color w:val="000000"/>
          <w:sz w:val="26"/>
          <w:szCs w:val="26"/>
          <w:lang w:eastAsia="ko-KR"/>
        </w:rPr>
      </w:pPr>
      <w:r w:rsidRPr="006F71A7">
        <w:rPr>
          <w:rFonts w:eastAsia="PMingLiU"/>
          <w:color w:val="000000"/>
          <w:sz w:val="26"/>
          <w:szCs w:val="26"/>
          <w:lang w:eastAsia="ko-KR"/>
        </w:rPr>
        <w:t xml:space="preserve">b) </w:t>
      </w:r>
      <w:proofErr w:type="spellStart"/>
      <w:r w:rsidRPr="006F71A7">
        <w:rPr>
          <w:rFonts w:eastAsia="PMingLiU"/>
          <w:color w:val="000000"/>
          <w:sz w:val="26"/>
          <w:szCs w:val="26"/>
          <w:lang w:eastAsia="ko-KR"/>
        </w:rPr>
        <w:t>Giải</w:t>
      </w:r>
      <w:proofErr w:type="spellEnd"/>
      <w:r w:rsidRPr="006F71A7">
        <w:rPr>
          <w:rFonts w:eastAsia="PMingLiU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PMingLiU"/>
          <w:color w:val="000000"/>
          <w:sz w:val="26"/>
          <w:szCs w:val="26"/>
          <w:lang w:eastAsia="ko-KR"/>
        </w:rPr>
        <w:t>quyết</w:t>
      </w:r>
      <w:proofErr w:type="spellEnd"/>
      <w:r w:rsidRPr="006F71A7">
        <w:rPr>
          <w:rFonts w:eastAsia="PMingLiU"/>
          <w:color w:val="000000"/>
          <w:sz w:val="26"/>
          <w:szCs w:val="26"/>
          <w:lang w:eastAsia="ko-KR"/>
        </w:rPr>
        <w:t xml:space="preserve"> TTHC: 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hướng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dẫn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ngay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trực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hướng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dẫn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02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qua </w:t>
      </w:r>
      <w:proofErr w:type="spellStart"/>
      <w:r w:rsidRPr="006F71A7">
        <w:rPr>
          <w:sz w:val="26"/>
          <w:szCs w:val="26"/>
          <w:shd w:val="clear" w:color="auto" w:fill="FFFFFF"/>
        </w:rPr>
        <w:t>hệ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thống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bưu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hình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đã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đủ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hẹn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thời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gian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hành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6F71A7">
        <w:rPr>
          <w:sz w:val="26"/>
          <w:szCs w:val="26"/>
          <w:shd w:val="clear" w:color="auto" w:fill="FFFFFF"/>
        </w:rPr>
        <w:t>Trong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thời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01 (</w:t>
      </w:r>
      <w:proofErr w:type="spellStart"/>
      <w:r w:rsidRPr="006F71A7">
        <w:rPr>
          <w:sz w:val="26"/>
          <w:szCs w:val="26"/>
          <w:shd w:val="clear" w:color="auto" w:fill="FFFFFF"/>
        </w:rPr>
        <w:t>một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sở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dưới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70 km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02 (</w:t>
      </w:r>
      <w:proofErr w:type="spellStart"/>
      <w:r w:rsidRPr="006F71A7">
        <w:rPr>
          <w:sz w:val="26"/>
          <w:szCs w:val="26"/>
          <w:shd w:val="clear" w:color="auto" w:fill="FFFFFF"/>
        </w:rPr>
        <w:t>hai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6F71A7">
        <w:rPr>
          <w:sz w:val="26"/>
          <w:szCs w:val="26"/>
          <w:shd w:val="clear" w:color="auto" w:fill="FFFFFF"/>
        </w:rPr>
        <w:t>ngày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sở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làm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việc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từ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70 km </w:t>
      </w:r>
      <w:proofErr w:type="spellStart"/>
      <w:r w:rsidRPr="006F71A7">
        <w:rPr>
          <w:sz w:val="26"/>
          <w:szCs w:val="26"/>
          <w:shd w:val="clear" w:color="auto" w:fill="FFFFFF"/>
        </w:rPr>
        <w:t>trở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lên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6F71A7">
        <w:rPr>
          <w:sz w:val="26"/>
          <w:szCs w:val="26"/>
          <w:shd w:val="clear" w:color="auto" w:fill="FFFFFF"/>
        </w:rPr>
        <w:t>vùng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biển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đảo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kể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từ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thúc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quả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thỏa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mãn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chuẩn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thuật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tiêu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chuẩn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thuật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cấp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Giấy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an </w:t>
      </w:r>
      <w:proofErr w:type="spellStart"/>
      <w:r w:rsidRPr="006F71A7">
        <w:rPr>
          <w:sz w:val="26"/>
          <w:szCs w:val="26"/>
          <w:shd w:val="clear" w:color="auto" w:fill="FFFFFF"/>
        </w:rPr>
        <w:t>toàn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thuật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môi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thủy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mẫu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số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hyperlink r:id="rId5" w:tgtFrame="_blank" w:history="1">
        <w:r w:rsidRPr="006F71A7">
          <w:rPr>
            <w:rStyle w:val="Hyperlink"/>
            <w:sz w:val="26"/>
            <w:szCs w:val="26"/>
            <w:shd w:val="clear" w:color="auto" w:fill="FFFFFF"/>
          </w:rPr>
          <w:t>15/2013/TT-BGTVT</w:t>
        </w:r>
      </w:hyperlink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đóng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dấu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</w:t>
      </w:r>
      <w:proofErr w:type="spellEnd"/>
      <w:r w:rsidRPr="006F71A7">
        <w:rPr>
          <w:sz w:val="26"/>
          <w:szCs w:val="26"/>
          <w:shd w:val="clear" w:color="auto" w:fill="FFFFFF"/>
        </w:rPr>
        <w:t> </w:t>
      </w:r>
      <w:proofErr w:type="spellStart"/>
      <w:r w:rsidRPr="006F71A7">
        <w:rPr>
          <w:sz w:val="26"/>
          <w:szCs w:val="26"/>
          <w:shd w:val="clear" w:color="auto" w:fill="FFFFFF"/>
        </w:rPr>
        <w:t>sơ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thiết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hoàn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đối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trường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đóng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mới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hoán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cải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sửa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chữa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phục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hồi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loại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nêu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ở </w:t>
      </w:r>
      <w:proofErr w:type="spellStart"/>
      <w:r w:rsidRPr="006F71A7">
        <w:rPr>
          <w:sz w:val="26"/>
          <w:szCs w:val="26"/>
          <w:shd w:val="clear" w:color="auto" w:fill="FFFFFF"/>
        </w:rPr>
        <w:t>khoản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1, 2, 3 </w:t>
      </w:r>
      <w:proofErr w:type="spellStart"/>
      <w:r w:rsidRPr="006F71A7">
        <w:rPr>
          <w:sz w:val="26"/>
          <w:szCs w:val="26"/>
          <w:shd w:val="clear" w:color="auto" w:fill="FFFFFF"/>
        </w:rPr>
        <w:t>Phụ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lục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IX </w:t>
      </w:r>
      <w:proofErr w:type="spellStart"/>
      <w:r w:rsidRPr="006F71A7">
        <w:rPr>
          <w:sz w:val="26"/>
          <w:szCs w:val="26"/>
          <w:shd w:val="clear" w:color="auto" w:fill="FFFFFF"/>
        </w:rPr>
        <w:t>của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tư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r w:rsidRPr="006F71A7">
        <w:rPr>
          <w:sz w:val="26"/>
          <w:szCs w:val="26"/>
        </w:rPr>
        <w:t>48/2015/TT – BGTVT</w:t>
      </w:r>
      <w:r w:rsidRPr="006F71A7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6F71A7">
        <w:rPr>
          <w:sz w:val="26"/>
          <w:szCs w:val="26"/>
          <w:shd w:val="clear" w:color="auto" w:fill="FFFFFF"/>
        </w:rPr>
        <w:t>nếu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quả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đạt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yêu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cầu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thì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báo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bằng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văn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bản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nghị</w:t>
      </w:r>
      <w:proofErr w:type="spellEnd"/>
      <w:r w:rsidRPr="006F71A7">
        <w:rPr>
          <w:sz w:val="26"/>
          <w:szCs w:val="26"/>
          <w:shd w:val="clear" w:color="auto" w:fill="FFFFFF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6F71A7">
        <w:rPr>
          <w:sz w:val="26"/>
          <w:szCs w:val="26"/>
          <w:shd w:val="clear" w:color="auto" w:fill="FFFFFF"/>
        </w:rPr>
        <w:t>Tổ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cá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nhân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đề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nghị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tra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nộp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phí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6F71A7">
        <w:rPr>
          <w:sz w:val="26"/>
          <w:szCs w:val="26"/>
          <w:shd w:val="clear" w:color="auto" w:fill="FFFFFF"/>
        </w:rPr>
        <w:t>lệ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phí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theo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quy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định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và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có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thểnhận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kết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quả</w:t>
      </w:r>
      <w:proofErr w:type="spellEnd"/>
      <w:proofErr w:type="gramStart"/>
      <w:r w:rsidRPr="006F71A7">
        <w:rPr>
          <w:sz w:val="26"/>
          <w:szCs w:val="26"/>
          <w:shd w:val="clear" w:color="auto" w:fill="FFFFFF"/>
        </w:rPr>
        <w:t xml:space="preserve">  </w:t>
      </w:r>
      <w:proofErr w:type="spellStart"/>
      <w:r w:rsidRPr="006F71A7">
        <w:rPr>
          <w:sz w:val="26"/>
          <w:szCs w:val="26"/>
          <w:shd w:val="clear" w:color="auto" w:fill="FFFFFF"/>
        </w:rPr>
        <w:t>trực</w:t>
      </w:r>
      <w:proofErr w:type="spellEnd"/>
      <w:proofErr w:type="gram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tiếp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tại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đơn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vị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qua </w:t>
      </w:r>
      <w:proofErr w:type="spellStart"/>
      <w:r w:rsidRPr="006F71A7">
        <w:rPr>
          <w:sz w:val="26"/>
          <w:szCs w:val="26"/>
          <w:shd w:val="clear" w:color="auto" w:fill="FFFFFF"/>
        </w:rPr>
        <w:t>hệ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thống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bưu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chính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hoặc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các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hình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thức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phù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hợp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khác</w:t>
      </w:r>
      <w:proofErr w:type="spellEnd"/>
      <w:r w:rsidRPr="006F71A7">
        <w:rPr>
          <w:sz w:val="26"/>
          <w:szCs w:val="26"/>
          <w:shd w:val="clear" w:color="auto" w:fill="FFFFFF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4.2.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thức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trực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tiếp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>Trung</w:t>
      </w:r>
      <w:proofErr w:type="spellEnd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>tâm</w:t>
      </w:r>
      <w:proofErr w:type="spellEnd"/>
      <w:r w:rsidRPr="006F71A7">
        <w:rPr>
          <w:rFonts w:eastAsia="Batang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giao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thông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vận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tải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Hà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Nam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hoặc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ký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định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qua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điện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thoại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, website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hoặc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thông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qua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dịch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vụ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công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trực</w:t>
      </w:r>
      <w:proofErr w:type="spellEnd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shd w:val="clear" w:color="auto" w:fill="FFFFFF"/>
          <w:lang w:eastAsia="ko-KR"/>
        </w:rPr>
        <w:t>tuyến</w:t>
      </w:r>
      <w:proofErr w:type="spell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4.3.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EB229A" w:rsidRPr="006F71A7" w:rsidRDefault="00EB229A" w:rsidP="00EB229A">
      <w:pPr>
        <w:pStyle w:val="msonormalcxspmiddle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: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an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vệ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môi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hoán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cải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sửa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chữa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phục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sát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thì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gốc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thiết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kế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thẩm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>- 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gramStart"/>
      <w:r w:rsidRPr="006F71A7">
        <w:rPr>
          <w:rFonts w:eastAsia="Batang"/>
          <w:color w:val="000000"/>
          <w:sz w:val="26"/>
          <w:szCs w:val="26"/>
          <w:lang w:eastAsia="ko-KR"/>
        </w:rPr>
        <w:t>an</w:t>
      </w:r>
      <w:proofErr w:type="gram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vệ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môi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đang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thì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gốc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an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vệ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môi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thủy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khi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color w:val="000000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an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vệ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môi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trường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tàu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thủy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thì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gốc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lastRenderedPageBreak/>
        <w:t>hồ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thiết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kế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tàu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thủy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thẩm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xóa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tàu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Nam.</w:t>
      </w:r>
    </w:p>
    <w:p w:rsidR="00EB229A" w:rsidRPr="006F71A7" w:rsidRDefault="00EB229A" w:rsidP="00EB229A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 xml:space="preserve">b) </w:t>
      </w:r>
      <w:proofErr w:type="spellStart"/>
      <w:r w:rsidRPr="006F71A7">
        <w:rPr>
          <w:b/>
          <w:color w:val="000000"/>
          <w:sz w:val="26"/>
          <w:szCs w:val="26"/>
        </w:rPr>
        <w:t>Số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lượng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hồ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sơ</w:t>
      </w:r>
      <w:proofErr w:type="spellEnd"/>
      <w:r w:rsidRPr="006F71A7">
        <w:rPr>
          <w:b/>
          <w:color w:val="000000"/>
          <w:sz w:val="26"/>
          <w:szCs w:val="26"/>
        </w:rPr>
        <w:t xml:space="preserve">: 01 </w:t>
      </w:r>
      <w:proofErr w:type="spellStart"/>
      <w:r w:rsidRPr="006F71A7">
        <w:rPr>
          <w:b/>
          <w:color w:val="000000"/>
          <w:sz w:val="26"/>
          <w:szCs w:val="26"/>
        </w:rPr>
        <w:t>bộ</w:t>
      </w:r>
      <w:proofErr w:type="spellEnd"/>
      <w:r w:rsidRPr="006F71A7">
        <w:rPr>
          <w:b/>
          <w:color w:val="000000"/>
          <w:sz w:val="26"/>
          <w:szCs w:val="26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4.4.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  <w:r>
        <w:rPr>
          <w:rFonts w:eastAsia="Batang"/>
          <w:color w:val="000000"/>
          <w:sz w:val="26"/>
          <w:szCs w:val="26"/>
          <w:lang w:eastAsia="ko-KR"/>
        </w:rPr>
        <w:t xml:space="preserve">02 </w:t>
      </w:r>
      <w:proofErr w:type="spellStart"/>
      <w:r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color w:val="000000"/>
          <w:sz w:val="26"/>
          <w:szCs w:val="26"/>
          <w:lang w:eastAsia="ko-KR"/>
        </w:rPr>
        <w:t>làm</w:t>
      </w:r>
      <w:proofErr w:type="spellEnd"/>
      <w:r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color w:val="000000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4.5.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tượng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Tổ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chức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color w:val="000000"/>
          <w:sz w:val="26"/>
          <w:szCs w:val="26"/>
          <w:lang w:eastAsia="ko-KR"/>
        </w:rPr>
        <w:t>nhân</w:t>
      </w:r>
      <w:proofErr w:type="spell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4.6.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</w:p>
    <w:p w:rsidR="00EB229A" w:rsidRPr="006F71A7" w:rsidRDefault="00EB229A" w:rsidP="00EB229A">
      <w:pPr>
        <w:spacing w:after="120"/>
        <w:ind w:firstLine="720"/>
        <w:jc w:val="both"/>
        <w:rPr>
          <w:b/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a)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thẩm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quyết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hoạt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động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b)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hoặc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người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thẩm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được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ủy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quyền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hoặc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phân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hiện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EB229A" w:rsidRPr="006F71A7" w:rsidRDefault="00EB229A" w:rsidP="00EB229A">
      <w:pPr>
        <w:spacing w:after="120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c)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tiếp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thực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hiện</w:t>
      </w:r>
      <w:proofErr w:type="spellEnd"/>
      <w:r w:rsidRPr="006F71A7">
        <w:rPr>
          <w:color w:val="000000"/>
          <w:sz w:val="26"/>
          <w:szCs w:val="26"/>
        </w:rPr>
        <w:t xml:space="preserve"> TTHC: </w:t>
      </w:r>
      <w:proofErr w:type="spellStart"/>
      <w:r w:rsidRPr="006F71A7">
        <w:rPr>
          <w:sz w:val="26"/>
          <w:szCs w:val="26"/>
          <w:shd w:val="clear" w:color="auto" w:fill="FFFFFF"/>
        </w:rPr>
        <w:t>Trung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sz w:val="26"/>
          <w:szCs w:val="26"/>
          <w:shd w:val="clear" w:color="auto" w:fill="FFFFFF"/>
        </w:rPr>
        <w:t>tâm</w:t>
      </w:r>
      <w:proofErr w:type="spellEnd"/>
      <w:r w:rsidRPr="006F71A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đăng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phương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tiện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vận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tải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71A7">
        <w:rPr>
          <w:color w:val="000000"/>
          <w:sz w:val="26"/>
          <w:szCs w:val="26"/>
          <w:shd w:val="clear" w:color="auto" w:fill="FFFFFF"/>
        </w:rPr>
        <w:t>Hà</w:t>
      </w:r>
      <w:proofErr w:type="spellEnd"/>
      <w:r w:rsidRPr="006F71A7">
        <w:rPr>
          <w:color w:val="000000"/>
          <w:sz w:val="26"/>
          <w:szCs w:val="26"/>
          <w:shd w:val="clear" w:color="auto" w:fill="FFFFFF"/>
        </w:rPr>
        <w:t xml:space="preserve"> Nam </w:t>
      </w:r>
      <w:proofErr w:type="spellStart"/>
      <w:r w:rsidRPr="006F71A7">
        <w:rPr>
          <w:color w:val="000000"/>
          <w:sz w:val="26"/>
          <w:szCs w:val="26"/>
        </w:rPr>
        <w:t>cấp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hoạt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động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color w:val="000000"/>
          <w:sz w:val="26"/>
          <w:szCs w:val="26"/>
        </w:rPr>
        <w:t>xe</w:t>
      </w:r>
      <w:proofErr w:type="spellEnd"/>
      <w:proofErr w:type="gram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d)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quan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phối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hợp</w:t>
      </w:r>
      <w:proofErr w:type="spellEnd"/>
      <w:r w:rsidRPr="006F71A7">
        <w:rPr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  <w:r w:rsidRPr="006F71A7">
        <w:rPr>
          <w:color w:val="000000"/>
          <w:sz w:val="26"/>
          <w:szCs w:val="26"/>
        </w:rPr>
        <w:t>.</w:t>
      </w:r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4.7.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quả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việc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TTHC: </w:t>
      </w:r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Giấy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chứng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nhận</w:t>
      </w:r>
      <w:proofErr w:type="spellEnd"/>
      <w:r w:rsidRPr="006F71A7">
        <w:rPr>
          <w:color w:val="000000"/>
          <w:sz w:val="26"/>
          <w:szCs w:val="26"/>
        </w:rPr>
        <w:t>;</w:t>
      </w:r>
    </w:p>
    <w:p w:rsidR="00EB229A" w:rsidRPr="007C08C4" w:rsidRDefault="00EB229A" w:rsidP="00EB229A">
      <w:pPr>
        <w:spacing w:after="120"/>
        <w:ind w:firstLine="720"/>
        <w:jc w:val="both"/>
        <w:rPr>
          <w:color w:val="000000"/>
          <w:spacing w:val="-6"/>
          <w:sz w:val="26"/>
          <w:szCs w:val="26"/>
        </w:rPr>
      </w:pPr>
      <w:r w:rsidRPr="007C08C4">
        <w:rPr>
          <w:color w:val="000000"/>
          <w:spacing w:val="-6"/>
          <w:sz w:val="26"/>
          <w:szCs w:val="26"/>
        </w:rPr>
        <w:t xml:space="preserve">- Tem </w:t>
      </w:r>
      <w:proofErr w:type="spellStart"/>
      <w:r w:rsidRPr="007C08C4">
        <w:rPr>
          <w:color w:val="000000"/>
          <w:spacing w:val="-6"/>
          <w:sz w:val="26"/>
          <w:szCs w:val="26"/>
        </w:rPr>
        <w:t>kiểm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định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gramStart"/>
      <w:r w:rsidRPr="007C08C4">
        <w:rPr>
          <w:color w:val="000000"/>
          <w:spacing w:val="-6"/>
          <w:sz w:val="26"/>
          <w:szCs w:val="26"/>
        </w:rPr>
        <w:t>an</w:t>
      </w:r>
      <w:proofErr w:type="gram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toàn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kỹ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thuật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và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bảo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vệ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môi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trường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phương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tiện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thủy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nội</w:t>
      </w:r>
      <w:proofErr w:type="spellEnd"/>
      <w:r w:rsidRPr="007C08C4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7C08C4">
        <w:rPr>
          <w:color w:val="000000"/>
          <w:spacing w:val="-6"/>
          <w:sz w:val="26"/>
          <w:szCs w:val="26"/>
        </w:rPr>
        <w:t>địa</w:t>
      </w:r>
      <w:proofErr w:type="spellEnd"/>
      <w:r w:rsidRPr="007C08C4">
        <w:rPr>
          <w:color w:val="000000"/>
          <w:spacing w:val="-6"/>
          <w:sz w:val="26"/>
          <w:szCs w:val="26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Báo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cáo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tra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kỹ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thuật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phương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tiện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thủy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nội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địa</w:t>
      </w:r>
      <w:proofErr w:type="spell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color w:val="000000"/>
          <w:sz w:val="26"/>
          <w:szCs w:val="26"/>
          <w:lang w:eastAsia="ko-KR"/>
        </w:rPr>
      </w:pPr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4.8.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Phí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lệ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color w:val="000000"/>
          <w:sz w:val="26"/>
          <w:szCs w:val="26"/>
          <w:lang w:eastAsia="ko-KR"/>
        </w:rPr>
        <w:t>phí</w:t>
      </w:r>
      <w:proofErr w:type="spellEnd"/>
      <w:r w:rsidRPr="006F71A7">
        <w:rPr>
          <w:rFonts w:eastAsia="Batang"/>
          <w:b/>
          <w:color w:val="000000"/>
          <w:sz w:val="26"/>
          <w:szCs w:val="26"/>
          <w:lang w:eastAsia="ko-KR"/>
        </w:rPr>
        <w:t xml:space="preserve">: 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color w:val="000000"/>
          <w:sz w:val="26"/>
          <w:szCs w:val="26"/>
        </w:rPr>
        <w:t xml:space="preserve">-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kiểm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an </w:t>
      </w:r>
      <w:proofErr w:type="spellStart"/>
      <w:r w:rsidRPr="006F71A7">
        <w:rPr>
          <w:color w:val="000000"/>
          <w:sz w:val="26"/>
          <w:szCs w:val="26"/>
        </w:rPr>
        <w:t>toàn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kỹ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thuật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và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bảo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vệ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môi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trường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xe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cơ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giới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đang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lưu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hành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tính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theo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biểu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phí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quy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định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tại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237/2016/TT-BTC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11/11/2016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chất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lượng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thủy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proofErr w:type="spellStart"/>
      <w:r w:rsidRPr="00D50904">
        <w:rPr>
          <w:sz w:val="26"/>
          <w:szCs w:val="26"/>
        </w:rPr>
        <w:t>Lệ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phí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cấp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Giấy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chứng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nhận</w:t>
      </w:r>
      <w:proofErr w:type="spellEnd"/>
      <w:r w:rsidRPr="00D50904">
        <w:rPr>
          <w:sz w:val="26"/>
          <w:szCs w:val="26"/>
        </w:rPr>
        <w:t xml:space="preserve">: 50.000 </w:t>
      </w:r>
      <w:proofErr w:type="spellStart"/>
      <w:r w:rsidRPr="00D50904">
        <w:rPr>
          <w:sz w:val="26"/>
          <w:szCs w:val="26"/>
        </w:rPr>
        <w:t>đồng</w:t>
      </w:r>
      <w:proofErr w:type="spellEnd"/>
      <w:r w:rsidRPr="00D50904">
        <w:rPr>
          <w:sz w:val="26"/>
          <w:szCs w:val="26"/>
        </w:rPr>
        <w:t xml:space="preserve">/01 </w:t>
      </w:r>
      <w:proofErr w:type="spellStart"/>
      <w:r w:rsidRPr="00D50904">
        <w:rPr>
          <w:sz w:val="26"/>
          <w:szCs w:val="26"/>
        </w:rPr>
        <w:t>Giấy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chứng</w:t>
      </w:r>
      <w:proofErr w:type="spellEnd"/>
      <w:r w:rsidRPr="00D50904">
        <w:rPr>
          <w:sz w:val="26"/>
          <w:szCs w:val="26"/>
        </w:rPr>
        <w:t xml:space="preserve"> </w:t>
      </w:r>
      <w:proofErr w:type="spellStart"/>
      <w:r w:rsidRPr="00D50904">
        <w:rPr>
          <w:sz w:val="26"/>
          <w:szCs w:val="26"/>
        </w:rPr>
        <w:t>nhận</w:t>
      </w:r>
      <w:proofErr w:type="spellEnd"/>
    </w:p>
    <w:p w:rsidR="00EB229A" w:rsidRPr="006F71A7" w:rsidRDefault="00EB229A" w:rsidP="00EB229A">
      <w:pPr>
        <w:spacing w:after="120"/>
        <w:ind w:firstLine="720"/>
        <w:jc w:val="both"/>
        <w:rPr>
          <w:color w:val="000000"/>
          <w:sz w:val="26"/>
          <w:szCs w:val="26"/>
        </w:rPr>
      </w:pPr>
      <w:r w:rsidRPr="006F71A7">
        <w:rPr>
          <w:b/>
          <w:color w:val="000000"/>
          <w:sz w:val="26"/>
          <w:szCs w:val="26"/>
        </w:rPr>
        <w:t xml:space="preserve">4.9. </w:t>
      </w:r>
      <w:proofErr w:type="spellStart"/>
      <w:r w:rsidRPr="006F71A7">
        <w:rPr>
          <w:b/>
          <w:color w:val="000000"/>
          <w:sz w:val="26"/>
          <w:szCs w:val="26"/>
        </w:rPr>
        <w:t>Mẫu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6F71A7">
        <w:rPr>
          <w:b/>
          <w:color w:val="000000"/>
          <w:sz w:val="26"/>
          <w:szCs w:val="26"/>
        </w:rPr>
        <w:t>đơn</w:t>
      </w:r>
      <w:proofErr w:type="spellEnd"/>
      <w:proofErr w:type="gramEnd"/>
      <w:r w:rsidRPr="006F71A7">
        <w:rPr>
          <w:b/>
          <w:color w:val="000000"/>
          <w:sz w:val="26"/>
          <w:szCs w:val="26"/>
        </w:rPr>
        <w:t xml:space="preserve">, </w:t>
      </w:r>
      <w:proofErr w:type="spellStart"/>
      <w:r w:rsidRPr="006F71A7">
        <w:rPr>
          <w:b/>
          <w:color w:val="000000"/>
          <w:sz w:val="26"/>
          <w:szCs w:val="26"/>
        </w:rPr>
        <w:t>mẫu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tờ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khai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hành</w:t>
      </w:r>
      <w:proofErr w:type="spellEnd"/>
      <w:r w:rsidRPr="006F71A7">
        <w:rPr>
          <w:b/>
          <w:color w:val="000000"/>
          <w:sz w:val="26"/>
          <w:szCs w:val="26"/>
        </w:rPr>
        <w:t xml:space="preserve"> </w:t>
      </w:r>
      <w:proofErr w:type="spellStart"/>
      <w:r w:rsidRPr="006F71A7">
        <w:rPr>
          <w:b/>
          <w:color w:val="000000"/>
          <w:sz w:val="26"/>
          <w:szCs w:val="26"/>
        </w:rPr>
        <w:t>chính</w:t>
      </w:r>
      <w:proofErr w:type="spellEnd"/>
      <w:r w:rsidRPr="006F71A7">
        <w:rPr>
          <w:b/>
          <w:color w:val="000000"/>
          <w:sz w:val="26"/>
          <w:szCs w:val="26"/>
        </w:rPr>
        <w:t xml:space="preserve">: </w:t>
      </w:r>
      <w:proofErr w:type="spellStart"/>
      <w:r w:rsidRPr="006F71A7">
        <w:rPr>
          <w:color w:val="000000"/>
          <w:sz w:val="26"/>
          <w:szCs w:val="26"/>
        </w:rPr>
        <w:t>Không</w:t>
      </w:r>
      <w:proofErr w:type="spellEnd"/>
      <w:r w:rsidRPr="006F71A7">
        <w:rPr>
          <w:color w:val="000000"/>
          <w:sz w:val="26"/>
          <w:szCs w:val="26"/>
        </w:rPr>
        <w:t xml:space="preserve"> </w:t>
      </w:r>
      <w:proofErr w:type="spellStart"/>
      <w:r w:rsidRPr="006F71A7">
        <w:rPr>
          <w:color w:val="000000"/>
          <w:sz w:val="26"/>
          <w:szCs w:val="26"/>
        </w:rPr>
        <w:t>có</w:t>
      </w:r>
      <w:proofErr w:type="spellEnd"/>
    </w:p>
    <w:p w:rsidR="00EB229A" w:rsidRPr="006F71A7" w:rsidRDefault="00EB229A" w:rsidP="00EB229A">
      <w:pPr>
        <w:pStyle w:val="msonormalcxspmiddle"/>
        <w:ind w:firstLine="720"/>
        <w:contextualSpacing/>
        <w:jc w:val="both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4.10.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Yêu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cầu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điều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TTHC: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Không</w:t>
      </w:r>
      <w:proofErr w:type="spellEnd"/>
    </w:p>
    <w:p w:rsidR="00EB229A" w:rsidRPr="006F71A7" w:rsidRDefault="00EB229A" w:rsidP="00EB229A">
      <w:pPr>
        <w:spacing w:after="120"/>
        <w:ind w:firstLine="720"/>
        <w:jc w:val="both"/>
        <w:rPr>
          <w:b/>
          <w:sz w:val="26"/>
          <w:szCs w:val="26"/>
        </w:rPr>
      </w:pPr>
      <w:r w:rsidRPr="006F71A7">
        <w:rPr>
          <w:b/>
          <w:sz w:val="26"/>
          <w:szCs w:val="26"/>
        </w:rPr>
        <w:t xml:space="preserve">4.11. </w:t>
      </w:r>
      <w:proofErr w:type="spellStart"/>
      <w:r w:rsidRPr="006F71A7">
        <w:rPr>
          <w:b/>
          <w:sz w:val="26"/>
          <w:szCs w:val="26"/>
        </w:rPr>
        <w:t>Căn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cứ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pháp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lý</w:t>
      </w:r>
      <w:proofErr w:type="spellEnd"/>
      <w:r w:rsidRPr="006F71A7">
        <w:rPr>
          <w:b/>
          <w:sz w:val="26"/>
          <w:szCs w:val="26"/>
        </w:rPr>
        <w:t xml:space="preserve"> </w:t>
      </w:r>
      <w:proofErr w:type="spellStart"/>
      <w:r w:rsidRPr="006F71A7">
        <w:rPr>
          <w:b/>
          <w:sz w:val="26"/>
          <w:szCs w:val="26"/>
        </w:rPr>
        <w:t>của</w:t>
      </w:r>
      <w:proofErr w:type="spellEnd"/>
      <w:r w:rsidRPr="006F71A7">
        <w:rPr>
          <w:b/>
          <w:sz w:val="26"/>
          <w:szCs w:val="26"/>
        </w:rPr>
        <w:t xml:space="preserve"> TTHC: 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Luật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đường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Thuỷ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23/2004 </w:t>
      </w:r>
      <w:proofErr w:type="spellStart"/>
      <w:r w:rsidRPr="006F71A7">
        <w:rPr>
          <w:sz w:val="26"/>
          <w:szCs w:val="26"/>
        </w:rPr>
        <w:t>Quốc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khoá</w:t>
      </w:r>
      <w:proofErr w:type="spellEnd"/>
      <w:r w:rsidRPr="006F71A7">
        <w:rPr>
          <w:sz w:val="26"/>
          <w:szCs w:val="26"/>
        </w:rPr>
        <w:t xml:space="preserve"> XI,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lực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01/01/2005.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Nghị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63/2016/NĐ-CP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01/7/2016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phủ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điều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doanh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xe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giới</w:t>
      </w:r>
      <w:proofErr w:type="spellEnd"/>
      <w:r w:rsidRPr="006F71A7">
        <w:rPr>
          <w:sz w:val="26"/>
          <w:szCs w:val="26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proofErr w:type="gram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 </w:t>
      </w:r>
      <w:proofErr w:type="spellStart"/>
      <w:r w:rsidRPr="006F71A7">
        <w:rPr>
          <w:sz w:val="26"/>
          <w:szCs w:val="26"/>
        </w:rPr>
        <w:t>số</w:t>
      </w:r>
      <w:proofErr w:type="spellEnd"/>
      <w:proofErr w:type="gramEnd"/>
      <w:r w:rsidRPr="006F71A7">
        <w:rPr>
          <w:sz w:val="26"/>
          <w:szCs w:val="26"/>
        </w:rPr>
        <w:t xml:space="preserve"> 48/2015/TT – BGTVT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(</w:t>
      </w:r>
      <w:proofErr w:type="spellStart"/>
      <w:r w:rsidRPr="006F71A7">
        <w:rPr>
          <w:sz w:val="26"/>
          <w:szCs w:val="26"/>
        </w:rPr>
        <w:t>Đăng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thuỷ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 xml:space="preserve">)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01/01/2016.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61/2013/TT – </w:t>
      </w:r>
      <w:proofErr w:type="spellStart"/>
      <w:r w:rsidRPr="006F71A7">
        <w:rPr>
          <w:sz w:val="26"/>
          <w:szCs w:val="26"/>
        </w:rPr>
        <w:t>BGTVTngày</w:t>
      </w:r>
      <w:proofErr w:type="spellEnd"/>
      <w:r w:rsidRPr="006F71A7">
        <w:rPr>
          <w:sz w:val="26"/>
          <w:szCs w:val="26"/>
        </w:rPr>
        <w:t xml:space="preserve"> 31 tháng12 </w:t>
      </w:r>
      <w:proofErr w:type="spellStart"/>
      <w:r w:rsidRPr="006F71A7">
        <w:rPr>
          <w:sz w:val="26"/>
          <w:szCs w:val="26"/>
        </w:rPr>
        <w:t>năm</w:t>
      </w:r>
      <w:proofErr w:type="spellEnd"/>
      <w:r w:rsidRPr="006F71A7">
        <w:rPr>
          <w:sz w:val="26"/>
          <w:szCs w:val="26"/>
        </w:rPr>
        <w:t xml:space="preserve"> 2013 ban </w:t>
      </w:r>
      <w:proofErr w:type="spellStart"/>
      <w:r w:rsidRPr="006F71A7">
        <w:rPr>
          <w:sz w:val="26"/>
          <w:szCs w:val="26"/>
        </w:rPr>
        <w:t>hanh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chuẩn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quốc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phạm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phân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cấp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đóng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thuỷ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 xml:space="preserve">.( QCVN – 72:2013BGTVT)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lục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17 </w:t>
      </w:r>
      <w:proofErr w:type="spellStart"/>
      <w:r w:rsidRPr="006F71A7">
        <w:rPr>
          <w:sz w:val="26"/>
          <w:szCs w:val="26"/>
        </w:rPr>
        <w:t>tháng</w:t>
      </w:r>
      <w:proofErr w:type="spellEnd"/>
      <w:r w:rsidRPr="006F71A7">
        <w:rPr>
          <w:sz w:val="26"/>
          <w:szCs w:val="26"/>
        </w:rPr>
        <w:t xml:space="preserve"> 02 </w:t>
      </w:r>
      <w:proofErr w:type="spellStart"/>
      <w:r w:rsidRPr="006F71A7">
        <w:rPr>
          <w:sz w:val="26"/>
          <w:szCs w:val="26"/>
        </w:rPr>
        <w:t>năm</w:t>
      </w:r>
      <w:proofErr w:type="spellEnd"/>
      <w:r w:rsidRPr="006F71A7">
        <w:rPr>
          <w:sz w:val="26"/>
          <w:szCs w:val="26"/>
        </w:rPr>
        <w:t xml:space="preserve"> 2014.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 - </w:t>
      </w:r>
      <w:proofErr w:type="spellStart"/>
      <w:r w:rsidRPr="006F71A7">
        <w:rPr>
          <w:sz w:val="26"/>
          <w:szCs w:val="26"/>
        </w:rPr>
        <w:t>Quyết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51/2006/QĐ-BGTVT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28/12/2006 ban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 (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phạm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sát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đóng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thuỷ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nhỏ</w:t>
      </w:r>
      <w:proofErr w:type="spellEnd"/>
      <w:r w:rsidRPr="006F71A7">
        <w:rPr>
          <w:sz w:val="26"/>
          <w:szCs w:val="26"/>
        </w:rPr>
        <w:t xml:space="preserve">) </w:t>
      </w:r>
      <w:proofErr w:type="spellStart"/>
      <w:r w:rsidRPr="006F71A7">
        <w:rPr>
          <w:sz w:val="26"/>
          <w:szCs w:val="26"/>
        </w:rPr>
        <w:t>Tiêu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chuẩn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ngành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22TCN 265 – 2006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lực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12/01/2007.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lastRenderedPageBreak/>
        <w:t xml:space="preserve">- </w:t>
      </w:r>
      <w:proofErr w:type="spellStart"/>
      <w:r w:rsidRPr="006F71A7">
        <w:rPr>
          <w:sz w:val="26"/>
          <w:szCs w:val="26"/>
        </w:rPr>
        <w:t>Quyết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số</w:t>
      </w:r>
      <w:proofErr w:type="spellEnd"/>
      <w:r w:rsidRPr="006F71A7">
        <w:rPr>
          <w:sz w:val="26"/>
          <w:szCs w:val="26"/>
        </w:rPr>
        <w:t xml:space="preserve"> 50/2006/QĐ-BGTVT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28/12/2006 ban </w:t>
      </w:r>
      <w:proofErr w:type="spellStart"/>
      <w:r w:rsidRPr="006F71A7">
        <w:rPr>
          <w:sz w:val="26"/>
          <w:szCs w:val="26"/>
        </w:rPr>
        <w:t>hành</w:t>
      </w:r>
      <w:proofErr w:type="spellEnd"/>
      <w:r w:rsidRPr="006F71A7">
        <w:rPr>
          <w:sz w:val="26"/>
          <w:szCs w:val="26"/>
        </w:rPr>
        <w:t xml:space="preserve"> </w:t>
      </w:r>
      <w:proofErr w:type="gramStart"/>
      <w:r w:rsidRPr="006F71A7">
        <w:rPr>
          <w:sz w:val="26"/>
          <w:szCs w:val="26"/>
        </w:rPr>
        <w:t xml:space="preserve">( </w:t>
      </w:r>
      <w:proofErr w:type="spellStart"/>
      <w:r w:rsidRPr="006F71A7">
        <w:rPr>
          <w:sz w:val="26"/>
          <w:szCs w:val="26"/>
        </w:rPr>
        <w:t>Quy</w:t>
      </w:r>
      <w:proofErr w:type="spellEnd"/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phạm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ngăn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ngừa</w:t>
      </w:r>
      <w:proofErr w:type="spellEnd"/>
      <w:r w:rsidRPr="006F71A7">
        <w:rPr>
          <w:sz w:val="26"/>
          <w:szCs w:val="26"/>
        </w:rPr>
        <w:t xml:space="preserve"> ô </w:t>
      </w:r>
      <w:proofErr w:type="spellStart"/>
      <w:r w:rsidRPr="006F71A7">
        <w:rPr>
          <w:sz w:val="26"/>
          <w:szCs w:val="26"/>
        </w:rPr>
        <w:t>nhiễm</w:t>
      </w:r>
      <w:proofErr w:type="spellEnd"/>
      <w:r w:rsidRPr="006F71A7">
        <w:rPr>
          <w:sz w:val="26"/>
          <w:szCs w:val="26"/>
        </w:rPr>
        <w:t xml:space="preserve"> do </w:t>
      </w:r>
      <w:proofErr w:type="spellStart"/>
      <w:r w:rsidRPr="006F71A7">
        <w:rPr>
          <w:sz w:val="26"/>
          <w:szCs w:val="26"/>
        </w:rPr>
        <w:t>tàu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sông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gây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ra</w:t>
      </w:r>
      <w:proofErr w:type="spellEnd"/>
      <w:r w:rsidRPr="006F71A7">
        <w:rPr>
          <w:sz w:val="26"/>
          <w:szCs w:val="26"/>
        </w:rPr>
        <w:t xml:space="preserve">)22TCN 264 – 2006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hiệu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từ</w:t>
      </w:r>
      <w:proofErr w:type="spellEnd"/>
      <w:r w:rsidRPr="006F71A7">
        <w:rPr>
          <w:sz w:val="26"/>
          <w:szCs w:val="26"/>
        </w:rPr>
        <w:t xml:space="preserve"> 12/01/200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199/2016/TT/BTC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08/11/2016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mức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chế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nộp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quản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lý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lệ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phí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cấp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giấy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chứng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nhận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Bảo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đảm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chất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lượng</w:t>
      </w:r>
      <w:proofErr w:type="spellEnd"/>
      <w:r w:rsidRPr="006F71A7">
        <w:rPr>
          <w:sz w:val="26"/>
          <w:szCs w:val="26"/>
        </w:rPr>
        <w:t xml:space="preserve">,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đối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với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máy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thiết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bị</w:t>
      </w:r>
      <w:proofErr w:type="spellEnd"/>
      <w:r w:rsidRPr="006F71A7">
        <w:rPr>
          <w:sz w:val="26"/>
          <w:szCs w:val="26"/>
        </w:rPr>
        <w:t xml:space="preserve">,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giao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vận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tải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có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yêu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cầu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nghiêm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ngặt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an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>.</w:t>
      </w:r>
    </w:p>
    <w:p w:rsidR="00EB229A" w:rsidRPr="006F71A7" w:rsidRDefault="00EB229A" w:rsidP="00EB229A">
      <w:pPr>
        <w:spacing w:after="120"/>
        <w:ind w:firstLine="720"/>
        <w:jc w:val="both"/>
        <w:rPr>
          <w:sz w:val="26"/>
          <w:szCs w:val="26"/>
        </w:rPr>
      </w:pPr>
      <w:r w:rsidRPr="006F71A7">
        <w:rPr>
          <w:sz w:val="26"/>
          <w:szCs w:val="26"/>
        </w:rPr>
        <w:t xml:space="preserve">- </w:t>
      </w:r>
      <w:proofErr w:type="spellStart"/>
      <w:r w:rsidRPr="006F71A7">
        <w:rPr>
          <w:sz w:val="26"/>
          <w:szCs w:val="26"/>
        </w:rPr>
        <w:t>Thông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tư</w:t>
      </w:r>
      <w:proofErr w:type="spellEnd"/>
      <w:r w:rsidRPr="006F71A7">
        <w:rPr>
          <w:sz w:val="26"/>
          <w:szCs w:val="26"/>
        </w:rPr>
        <w:t xml:space="preserve"> 237/2016/TT-BTC </w:t>
      </w:r>
      <w:proofErr w:type="spellStart"/>
      <w:r w:rsidRPr="006F71A7">
        <w:rPr>
          <w:sz w:val="26"/>
          <w:szCs w:val="26"/>
        </w:rPr>
        <w:t>ngày</w:t>
      </w:r>
      <w:proofErr w:type="spellEnd"/>
      <w:r w:rsidRPr="006F71A7">
        <w:rPr>
          <w:sz w:val="26"/>
          <w:szCs w:val="26"/>
        </w:rPr>
        <w:t xml:space="preserve"> 11/11/2016 </w:t>
      </w:r>
      <w:proofErr w:type="spellStart"/>
      <w:r w:rsidRPr="006F71A7">
        <w:rPr>
          <w:sz w:val="26"/>
          <w:szCs w:val="26"/>
        </w:rPr>
        <w:t>của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Bộ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Tài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chính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Quy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về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giá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dịch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vụ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kiểm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định</w:t>
      </w:r>
      <w:proofErr w:type="spellEnd"/>
      <w:r w:rsidRPr="006F71A7">
        <w:rPr>
          <w:sz w:val="26"/>
          <w:szCs w:val="26"/>
        </w:rPr>
        <w:t xml:space="preserve"> </w:t>
      </w:r>
      <w:proofErr w:type="gramStart"/>
      <w:r w:rsidRPr="006F71A7">
        <w:rPr>
          <w:sz w:val="26"/>
          <w:szCs w:val="26"/>
        </w:rPr>
        <w:t>an</w:t>
      </w:r>
      <w:proofErr w:type="gram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toàn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kỹ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thuật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và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chất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lượng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phương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tiện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thủy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nội</w:t>
      </w:r>
      <w:proofErr w:type="spellEnd"/>
      <w:r w:rsidRPr="006F71A7">
        <w:rPr>
          <w:sz w:val="26"/>
          <w:szCs w:val="26"/>
        </w:rPr>
        <w:t xml:space="preserve"> </w:t>
      </w:r>
      <w:proofErr w:type="spellStart"/>
      <w:r w:rsidRPr="006F71A7">
        <w:rPr>
          <w:sz w:val="26"/>
          <w:szCs w:val="26"/>
        </w:rPr>
        <w:t>địa</w:t>
      </w:r>
      <w:proofErr w:type="spellEnd"/>
      <w:r w:rsidRPr="006F71A7">
        <w:rPr>
          <w:sz w:val="26"/>
          <w:szCs w:val="26"/>
        </w:rPr>
        <w:t>.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A"/>
    <w:rsid w:val="00087ECF"/>
    <w:rsid w:val="000F12BD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29A"/>
    <w:rPr>
      <w:color w:val="0000FF"/>
      <w:u w:val="single"/>
    </w:rPr>
  </w:style>
  <w:style w:type="paragraph" w:customStyle="1" w:styleId="msonormalcxspmiddle">
    <w:name w:val="msonormalcxspmiddle"/>
    <w:basedOn w:val="Normal"/>
    <w:rsid w:val="00EB229A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29A"/>
    <w:rPr>
      <w:color w:val="0000FF"/>
      <w:u w:val="single"/>
    </w:rPr>
  </w:style>
  <w:style w:type="paragraph" w:customStyle="1" w:styleId="msonormalcxspmiddle">
    <w:name w:val="msonormalcxspmiddle"/>
    <w:basedOn w:val="Normal"/>
    <w:rsid w:val="00EB229A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15/2013/TT-BGTVT&amp;area=2&amp;type=0&amp;match=False&amp;vc=True&amp;lan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8FA1188-06EC-4DBF-93EE-9CBCEA35E6B9}"/>
</file>

<file path=customXml/itemProps2.xml><?xml version="1.0" encoding="utf-8"?>
<ds:datastoreItem xmlns:ds="http://schemas.openxmlformats.org/officeDocument/2006/customXml" ds:itemID="{7C47B21D-1045-4143-B376-53F8317B1D27}"/>
</file>

<file path=customXml/itemProps3.xml><?xml version="1.0" encoding="utf-8"?>
<ds:datastoreItem xmlns:ds="http://schemas.openxmlformats.org/officeDocument/2006/customXml" ds:itemID="{FA69A4E2-03CA-4D44-83D2-FD7120FA9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2017-09-16T12:23:00Z</dcterms:created>
  <dcterms:modified xsi:type="dcterms:W3CDTF">2017-09-16T12:24:00Z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