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bookmarkStart w:id="0" w:name="dieu_2_1"/>
      <w:r>
        <w:rPr>
          <w:b/>
          <w:bCs/>
          <w:szCs w:val="28"/>
        </w:rPr>
        <w:t>58</w:t>
      </w:r>
      <w:r w:rsidRPr="005C255A">
        <w:rPr>
          <w:b/>
          <w:bCs/>
          <w:szCs w:val="28"/>
          <w:lang w:val="vi-VN"/>
        </w:rPr>
        <w:t>. Cấp Giấy phép</w:t>
      </w: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vận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tải</w:t>
      </w:r>
      <w:proofErr w:type="spellEnd"/>
      <w:r w:rsidRPr="005C255A">
        <w:rPr>
          <w:b/>
          <w:bCs/>
          <w:szCs w:val="28"/>
          <w:lang w:val="vi-VN"/>
        </w:rPr>
        <w:t xml:space="preserve"> loại B, C, F, G từ lần thứ 2 trở đi trong năm</w:t>
      </w:r>
      <w:bookmarkEnd w:id="0"/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5</w:t>
      </w:r>
      <w:r>
        <w:rPr>
          <w:b/>
          <w:bCs/>
          <w:szCs w:val="28"/>
        </w:rPr>
        <w:t>8</w:t>
      </w:r>
      <w:r w:rsidRPr="005C255A">
        <w:rPr>
          <w:b/>
          <w:bCs/>
          <w:szCs w:val="28"/>
          <w:lang w:val="vi-VN"/>
        </w:rPr>
        <w:t>.1. Trình tự thực hiện:</w:t>
      </w:r>
    </w:p>
    <w:p w:rsidR="00B30824" w:rsidRPr="0069600B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  <w:lang w:val="vi-VN"/>
        </w:rPr>
        <w:t>a) Nộp hồ sơ TTHC:</w:t>
      </w:r>
      <w:r>
        <w:rPr>
          <w:szCs w:val="28"/>
        </w:rPr>
        <w:t xml:space="preserve"> </w:t>
      </w:r>
      <w:r w:rsidRPr="005C255A">
        <w:rPr>
          <w:szCs w:val="28"/>
          <w:lang w:val="vi-VN"/>
        </w:rPr>
        <w:t>Người lái xe xuất trình giấy đăng ký xe cho Sở Giao thông vận tải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color w:val="000000"/>
          <w:szCs w:val="28"/>
        </w:rPr>
        <w:t>Trung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tâm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phục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vụ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Hành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chính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công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tỉnh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Hà</w:t>
      </w:r>
      <w:proofErr w:type="spellEnd"/>
      <w:r>
        <w:rPr>
          <w:color w:val="000000"/>
          <w:szCs w:val="28"/>
        </w:rPr>
        <w:t xml:space="preserve"> Nam, </w:t>
      </w:r>
      <w:proofErr w:type="spellStart"/>
      <w:r>
        <w:rPr>
          <w:color w:val="000000"/>
          <w:szCs w:val="28"/>
        </w:rPr>
        <w:t>số</w:t>
      </w:r>
      <w:proofErr w:type="spellEnd"/>
      <w:r>
        <w:rPr>
          <w:color w:val="000000"/>
          <w:szCs w:val="28"/>
        </w:rPr>
        <w:t xml:space="preserve"> 07 </w:t>
      </w:r>
      <w:proofErr w:type="spellStart"/>
      <w:r>
        <w:rPr>
          <w:color w:val="000000"/>
          <w:szCs w:val="28"/>
        </w:rPr>
        <w:t>đường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Trần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Phú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thành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phố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Phủ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Lý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tỉnh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Hà</w:t>
      </w:r>
      <w:proofErr w:type="spellEnd"/>
      <w:r>
        <w:rPr>
          <w:color w:val="000000"/>
          <w:szCs w:val="28"/>
        </w:rPr>
        <w:t xml:space="preserve"> Nam.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  <w:lang w:val="vi-VN"/>
        </w:rPr>
        <w:t>b) Giải quyết TTHC: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  <w:lang w:val="vi-VN"/>
        </w:rPr>
        <w:t>Căn cứ vào danh sách phương tiện vận tải đã được cấp giấy phép, Sở Giao thông vận tải</w:t>
      </w:r>
      <w:r>
        <w:rPr>
          <w:szCs w:val="28"/>
        </w:rPr>
        <w:t xml:space="preserve"> </w:t>
      </w:r>
      <w:r w:rsidRPr="005C255A">
        <w:rPr>
          <w:szCs w:val="28"/>
          <w:lang w:val="vi-VN"/>
        </w:rPr>
        <w:t>đối chiếu giấy đăng ký xe và cấp Giấy phép vận tải theo quy định.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5</w:t>
      </w:r>
      <w:r>
        <w:rPr>
          <w:b/>
          <w:bCs/>
          <w:szCs w:val="28"/>
        </w:rPr>
        <w:t>8</w:t>
      </w:r>
      <w:r w:rsidRPr="005C255A">
        <w:rPr>
          <w:b/>
          <w:bCs/>
          <w:szCs w:val="28"/>
          <w:lang w:val="vi-VN"/>
        </w:rPr>
        <w:t>.2. Cách thức thực hiện:</w:t>
      </w:r>
      <w:r w:rsidRPr="005C255A">
        <w:rPr>
          <w:szCs w:val="28"/>
          <w:lang w:val="vi-VN"/>
        </w:rPr>
        <w:t> Trực tiếp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color w:val="000000"/>
          <w:szCs w:val="28"/>
        </w:rPr>
        <w:t>Trung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tâm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phục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vụ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Hành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chính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công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tỉnh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Hà</w:t>
      </w:r>
      <w:proofErr w:type="spellEnd"/>
      <w:r>
        <w:rPr>
          <w:color w:val="000000"/>
          <w:szCs w:val="28"/>
        </w:rPr>
        <w:t xml:space="preserve"> Nam</w:t>
      </w:r>
      <w:r w:rsidRPr="005C255A">
        <w:rPr>
          <w:szCs w:val="28"/>
          <w:lang w:val="vi-VN"/>
        </w:rPr>
        <w:t>.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5</w:t>
      </w:r>
      <w:r>
        <w:rPr>
          <w:b/>
          <w:bCs/>
          <w:szCs w:val="28"/>
        </w:rPr>
        <w:t>8</w:t>
      </w:r>
      <w:r w:rsidRPr="005C255A">
        <w:rPr>
          <w:b/>
          <w:bCs/>
          <w:szCs w:val="28"/>
          <w:lang w:val="vi-VN"/>
        </w:rPr>
        <w:t>.3. Thành phần, số lượng hồ sơ: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a) </w:t>
      </w:r>
      <w:proofErr w:type="spellStart"/>
      <w:r w:rsidRPr="005C255A">
        <w:rPr>
          <w:szCs w:val="28"/>
        </w:rPr>
        <w:t>Thành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phần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hồ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sơ</w:t>
      </w:r>
      <w:proofErr w:type="spellEnd"/>
      <w:r w:rsidRPr="005C255A">
        <w:rPr>
          <w:szCs w:val="28"/>
        </w:rPr>
        <w:t>: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proofErr w:type="spellStart"/>
      <w:r w:rsidRPr="005C255A">
        <w:rPr>
          <w:szCs w:val="28"/>
        </w:rPr>
        <w:t>Giấy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đăng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ký</w:t>
      </w:r>
      <w:proofErr w:type="spellEnd"/>
      <w:r w:rsidRPr="005C255A">
        <w:rPr>
          <w:szCs w:val="28"/>
        </w:rPr>
        <w:t xml:space="preserve"> </w:t>
      </w:r>
      <w:proofErr w:type="spellStart"/>
      <w:proofErr w:type="gramStart"/>
      <w:r w:rsidRPr="005C255A">
        <w:rPr>
          <w:szCs w:val="28"/>
        </w:rPr>
        <w:t>xe</w:t>
      </w:r>
      <w:proofErr w:type="spellEnd"/>
      <w:proofErr w:type="gramEnd"/>
      <w:r w:rsidRPr="005C255A">
        <w:rPr>
          <w:szCs w:val="28"/>
        </w:rPr>
        <w:t xml:space="preserve"> (</w:t>
      </w:r>
      <w:proofErr w:type="spellStart"/>
      <w:r w:rsidRPr="005C255A">
        <w:rPr>
          <w:szCs w:val="28"/>
        </w:rPr>
        <w:t>Người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lái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xe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xuất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trình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khi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đến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thực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hiện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thủ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tục</w:t>
      </w:r>
      <w:proofErr w:type="spellEnd"/>
      <w:r w:rsidRPr="005C255A">
        <w:rPr>
          <w:szCs w:val="28"/>
        </w:rPr>
        <w:t>).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b) </w:t>
      </w:r>
      <w:proofErr w:type="spellStart"/>
      <w:r w:rsidRPr="005C255A">
        <w:rPr>
          <w:szCs w:val="28"/>
        </w:rPr>
        <w:t>Số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lượng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hồ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sơ</w:t>
      </w:r>
      <w:proofErr w:type="spellEnd"/>
      <w:r w:rsidRPr="005C255A">
        <w:rPr>
          <w:szCs w:val="28"/>
        </w:rPr>
        <w:t xml:space="preserve">: 01 </w:t>
      </w:r>
      <w:proofErr w:type="spellStart"/>
      <w:r w:rsidRPr="005C255A">
        <w:rPr>
          <w:szCs w:val="28"/>
        </w:rPr>
        <w:t>bộ</w:t>
      </w:r>
      <w:proofErr w:type="spellEnd"/>
      <w:r w:rsidRPr="005C255A">
        <w:rPr>
          <w:szCs w:val="28"/>
        </w:rPr>
        <w:t>.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5</w:t>
      </w:r>
      <w:r>
        <w:rPr>
          <w:b/>
          <w:bCs/>
          <w:szCs w:val="28"/>
        </w:rPr>
        <w:t>8</w:t>
      </w:r>
      <w:r w:rsidRPr="005C255A">
        <w:rPr>
          <w:b/>
          <w:bCs/>
          <w:szCs w:val="28"/>
        </w:rPr>
        <w:t xml:space="preserve">.4. </w:t>
      </w:r>
      <w:proofErr w:type="spellStart"/>
      <w:r w:rsidRPr="005C255A">
        <w:rPr>
          <w:b/>
          <w:bCs/>
          <w:szCs w:val="28"/>
        </w:rPr>
        <w:t>Thời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hạn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giải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quyết</w:t>
      </w:r>
      <w:proofErr w:type="spellEnd"/>
      <w:r w:rsidRPr="005C255A">
        <w:rPr>
          <w:b/>
          <w:bCs/>
          <w:szCs w:val="28"/>
        </w:rPr>
        <w:t>:</w:t>
      </w:r>
      <w:r w:rsidRPr="005C255A">
        <w:rPr>
          <w:szCs w:val="28"/>
        </w:rPr>
        <w:t> 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 w:rsidRPr="005C255A">
        <w:rPr>
          <w:szCs w:val="28"/>
        </w:rPr>
        <w:t>.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5</w:t>
      </w:r>
      <w:r>
        <w:rPr>
          <w:b/>
          <w:bCs/>
          <w:szCs w:val="28"/>
        </w:rPr>
        <w:t>8</w:t>
      </w:r>
      <w:r w:rsidRPr="005C255A">
        <w:rPr>
          <w:b/>
          <w:bCs/>
          <w:szCs w:val="28"/>
        </w:rPr>
        <w:t xml:space="preserve">.5. </w:t>
      </w:r>
      <w:proofErr w:type="spellStart"/>
      <w:r w:rsidRPr="005C255A">
        <w:rPr>
          <w:b/>
          <w:bCs/>
          <w:szCs w:val="28"/>
        </w:rPr>
        <w:t>Đối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tượng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thực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hiện</w:t>
      </w:r>
      <w:proofErr w:type="spellEnd"/>
      <w:r w:rsidRPr="005C255A">
        <w:rPr>
          <w:b/>
          <w:bCs/>
          <w:szCs w:val="28"/>
        </w:rPr>
        <w:t xml:space="preserve"> TTHC:</w:t>
      </w:r>
      <w:r w:rsidRPr="005C255A">
        <w:rPr>
          <w:szCs w:val="28"/>
        </w:rPr>
        <w:t> </w:t>
      </w:r>
      <w:proofErr w:type="spellStart"/>
      <w:r w:rsidRPr="005C255A">
        <w:rPr>
          <w:szCs w:val="28"/>
        </w:rPr>
        <w:t>Cá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nhân</w:t>
      </w:r>
      <w:proofErr w:type="spellEnd"/>
      <w:r w:rsidRPr="005C255A">
        <w:rPr>
          <w:szCs w:val="28"/>
        </w:rPr>
        <w:t>.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5</w:t>
      </w:r>
      <w:r>
        <w:rPr>
          <w:b/>
          <w:bCs/>
          <w:szCs w:val="28"/>
        </w:rPr>
        <w:t>8</w:t>
      </w:r>
      <w:r w:rsidRPr="005C255A">
        <w:rPr>
          <w:b/>
          <w:bCs/>
          <w:szCs w:val="28"/>
        </w:rPr>
        <w:t xml:space="preserve">.6. </w:t>
      </w:r>
      <w:proofErr w:type="spellStart"/>
      <w:r w:rsidRPr="005C255A">
        <w:rPr>
          <w:b/>
          <w:bCs/>
          <w:szCs w:val="28"/>
        </w:rPr>
        <w:t>Cơ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quan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thực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hiện</w:t>
      </w:r>
      <w:proofErr w:type="spellEnd"/>
      <w:r w:rsidRPr="005C255A">
        <w:rPr>
          <w:b/>
          <w:bCs/>
          <w:szCs w:val="28"/>
        </w:rPr>
        <w:t xml:space="preserve"> TTHC: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a) </w:t>
      </w:r>
      <w:proofErr w:type="spellStart"/>
      <w:r w:rsidRPr="005C255A">
        <w:rPr>
          <w:szCs w:val="28"/>
        </w:rPr>
        <w:t>Cơ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quan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có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thẩm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quyền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quyết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định</w:t>
      </w:r>
      <w:proofErr w:type="spellEnd"/>
      <w:r w:rsidRPr="005C255A">
        <w:rPr>
          <w:szCs w:val="28"/>
        </w:rPr>
        <w:t xml:space="preserve">: </w:t>
      </w:r>
      <w:proofErr w:type="spellStart"/>
      <w:r w:rsidRPr="005C255A">
        <w:rPr>
          <w:szCs w:val="28"/>
        </w:rPr>
        <w:t>Sở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Giao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tải</w:t>
      </w:r>
      <w:proofErr w:type="spellEnd"/>
      <w:r w:rsidRPr="005C255A">
        <w:rPr>
          <w:szCs w:val="28"/>
        </w:rPr>
        <w:t>: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b) </w:t>
      </w:r>
      <w:proofErr w:type="spellStart"/>
      <w:r w:rsidRPr="005C255A">
        <w:rPr>
          <w:szCs w:val="28"/>
        </w:rPr>
        <w:t>Cơ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quan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hoặc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người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có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thẩm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quyền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được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ủy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quyền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hoặc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phân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cấp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thực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hiện</w:t>
      </w:r>
      <w:proofErr w:type="spellEnd"/>
      <w:r w:rsidRPr="005C255A">
        <w:rPr>
          <w:szCs w:val="28"/>
        </w:rPr>
        <w:t xml:space="preserve">: </w:t>
      </w:r>
      <w:proofErr w:type="spellStart"/>
      <w:r w:rsidRPr="005C255A">
        <w:rPr>
          <w:szCs w:val="28"/>
        </w:rPr>
        <w:t>Không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có</w:t>
      </w:r>
      <w:proofErr w:type="spellEnd"/>
      <w:r w:rsidRPr="005C255A">
        <w:rPr>
          <w:szCs w:val="28"/>
        </w:rPr>
        <w:t>;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c) </w:t>
      </w:r>
      <w:proofErr w:type="spellStart"/>
      <w:r w:rsidRPr="005C255A">
        <w:rPr>
          <w:szCs w:val="28"/>
        </w:rPr>
        <w:t>Cơ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quan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trực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tiếp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thực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hiện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thủ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tục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hành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chính</w:t>
      </w:r>
      <w:proofErr w:type="spellEnd"/>
      <w:r w:rsidRPr="005C255A">
        <w:rPr>
          <w:szCs w:val="28"/>
        </w:rPr>
        <w:t xml:space="preserve">: </w:t>
      </w:r>
      <w:proofErr w:type="spellStart"/>
      <w:r w:rsidRPr="005C255A">
        <w:rPr>
          <w:szCs w:val="28"/>
        </w:rPr>
        <w:t>Sở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Giao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tải</w:t>
      </w:r>
      <w:proofErr w:type="spellEnd"/>
      <w:r w:rsidRPr="005C255A">
        <w:rPr>
          <w:szCs w:val="28"/>
        </w:rPr>
        <w:t>;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d) </w:t>
      </w:r>
      <w:proofErr w:type="spellStart"/>
      <w:r w:rsidRPr="005C255A">
        <w:rPr>
          <w:szCs w:val="28"/>
        </w:rPr>
        <w:t>Cơ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quan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phối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hợp</w:t>
      </w:r>
      <w:proofErr w:type="spellEnd"/>
      <w:r w:rsidRPr="005C255A">
        <w:rPr>
          <w:szCs w:val="28"/>
        </w:rPr>
        <w:t xml:space="preserve">: </w:t>
      </w:r>
      <w:proofErr w:type="spellStart"/>
      <w:r w:rsidRPr="005C255A">
        <w:rPr>
          <w:szCs w:val="28"/>
        </w:rPr>
        <w:t>Không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có</w:t>
      </w:r>
      <w:proofErr w:type="spellEnd"/>
      <w:r w:rsidRPr="005C255A">
        <w:rPr>
          <w:szCs w:val="28"/>
        </w:rPr>
        <w:t>.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5</w:t>
      </w:r>
      <w:r>
        <w:rPr>
          <w:b/>
          <w:bCs/>
          <w:szCs w:val="28"/>
        </w:rPr>
        <w:t>8</w:t>
      </w:r>
      <w:r w:rsidRPr="005C255A">
        <w:rPr>
          <w:b/>
          <w:bCs/>
          <w:szCs w:val="28"/>
        </w:rPr>
        <w:t xml:space="preserve">.7. </w:t>
      </w:r>
      <w:proofErr w:type="spellStart"/>
      <w:r w:rsidRPr="005C255A">
        <w:rPr>
          <w:b/>
          <w:bCs/>
          <w:szCs w:val="28"/>
        </w:rPr>
        <w:t>Kết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quả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của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việc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thực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hiện</w:t>
      </w:r>
      <w:proofErr w:type="spellEnd"/>
      <w:r w:rsidRPr="005C255A">
        <w:rPr>
          <w:b/>
          <w:bCs/>
          <w:szCs w:val="28"/>
        </w:rPr>
        <w:t xml:space="preserve"> TTHC: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proofErr w:type="spellStart"/>
      <w:proofErr w:type="gramStart"/>
      <w:r w:rsidRPr="005C255A">
        <w:rPr>
          <w:szCs w:val="28"/>
        </w:rPr>
        <w:t>Giấy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phép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loại</w:t>
      </w:r>
      <w:proofErr w:type="spellEnd"/>
      <w:r w:rsidRPr="005C255A">
        <w:rPr>
          <w:szCs w:val="28"/>
        </w:rPr>
        <w:t xml:space="preserve"> B, C, F, G </w:t>
      </w:r>
      <w:proofErr w:type="spellStart"/>
      <w:r w:rsidRPr="005C255A">
        <w:rPr>
          <w:szCs w:val="28"/>
        </w:rPr>
        <w:t>từ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lần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thứ</w:t>
      </w:r>
      <w:proofErr w:type="spellEnd"/>
      <w:r w:rsidRPr="005C255A">
        <w:rPr>
          <w:szCs w:val="28"/>
        </w:rPr>
        <w:t xml:space="preserve"> 2 </w:t>
      </w:r>
      <w:proofErr w:type="spellStart"/>
      <w:r w:rsidRPr="005C255A">
        <w:rPr>
          <w:szCs w:val="28"/>
        </w:rPr>
        <w:t>trở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trong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năm</w:t>
      </w:r>
      <w:proofErr w:type="spellEnd"/>
      <w:r w:rsidRPr="005C255A">
        <w:rPr>
          <w:szCs w:val="28"/>
        </w:rPr>
        <w:t>.</w:t>
      </w:r>
      <w:proofErr w:type="gramEnd"/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5</w:t>
      </w:r>
      <w:r>
        <w:rPr>
          <w:b/>
          <w:bCs/>
          <w:szCs w:val="28"/>
        </w:rPr>
        <w:t>8</w:t>
      </w:r>
      <w:r w:rsidRPr="005C255A">
        <w:rPr>
          <w:b/>
          <w:bCs/>
          <w:szCs w:val="28"/>
        </w:rPr>
        <w:t xml:space="preserve">.8. </w:t>
      </w:r>
      <w:proofErr w:type="spellStart"/>
      <w:r w:rsidRPr="005C255A">
        <w:rPr>
          <w:b/>
          <w:bCs/>
          <w:szCs w:val="28"/>
        </w:rPr>
        <w:t>Phí</w:t>
      </w:r>
      <w:proofErr w:type="spellEnd"/>
      <w:r w:rsidRPr="005C255A">
        <w:rPr>
          <w:b/>
          <w:bCs/>
          <w:szCs w:val="28"/>
        </w:rPr>
        <w:t xml:space="preserve">, </w:t>
      </w:r>
      <w:proofErr w:type="spellStart"/>
      <w:r w:rsidRPr="005C255A">
        <w:rPr>
          <w:b/>
          <w:bCs/>
          <w:szCs w:val="28"/>
        </w:rPr>
        <w:t>lệ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phí</w:t>
      </w:r>
      <w:proofErr w:type="spellEnd"/>
      <w:r w:rsidRPr="005C255A">
        <w:rPr>
          <w:b/>
          <w:bCs/>
          <w:szCs w:val="28"/>
        </w:rPr>
        <w:t>:</w:t>
      </w:r>
      <w:r w:rsidRPr="005C255A">
        <w:rPr>
          <w:szCs w:val="28"/>
        </w:rPr>
        <w:t> </w:t>
      </w:r>
      <w:r>
        <w:rPr>
          <w:szCs w:val="28"/>
        </w:rPr>
        <w:t>T</w:t>
      </w:r>
      <w:r w:rsidRPr="005C255A">
        <w:rPr>
          <w:szCs w:val="28"/>
        </w:rPr>
        <w:t xml:space="preserve">heo </w:t>
      </w:r>
      <w:proofErr w:type="spellStart"/>
      <w:r w:rsidRPr="005C255A">
        <w:rPr>
          <w:szCs w:val="28"/>
        </w:rPr>
        <w:t>quy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định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của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Bộ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Tài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chính</w:t>
      </w:r>
      <w:proofErr w:type="spellEnd"/>
      <w:r w:rsidRPr="005C255A">
        <w:rPr>
          <w:szCs w:val="28"/>
        </w:rPr>
        <w:t>.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5</w:t>
      </w:r>
      <w:r>
        <w:rPr>
          <w:b/>
          <w:bCs/>
          <w:szCs w:val="28"/>
        </w:rPr>
        <w:t>8</w:t>
      </w:r>
      <w:r w:rsidRPr="005C255A">
        <w:rPr>
          <w:b/>
          <w:bCs/>
          <w:szCs w:val="28"/>
        </w:rPr>
        <w:t xml:space="preserve">.9. </w:t>
      </w:r>
      <w:proofErr w:type="spellStart"/>
      <w:r w:rsidRPr="005C255A">
        <w:rPr>
          <w:b/>
          <w:bCs/>
          <w:szCs w:val="28"/>
        </w:rPr>
        <w:t>Tên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mẫu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proofErr w:type="gramStart"/>
      <w:r w:rsidRPr="005C255A">
        <w:rPr>
          <w:b/>
          <w:bCs/>
          <w:szCs w:val="28"/>
        </w:rPr>
        <w:t>đơn</w:t>
      </w:r>
      <w:proofErr w:type="spellEnd"/>
      <w:r w:rsidRPr="005C255A">
        <w:rPr>
          <w:b/>
          <w:bCs/>
          <w:szCs w:val="28"/>
        </w:rPr>
        <w:t>,</w:t>
      </w:r>
      <w:proofErr w:type="gram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tờ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khai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hành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chính</w:t>
      </w:r>
      <w:proofErr w:type="spellEnd"/>
      <w:r w:rsidRPr="005C255A">
        <w:rPr>
          <w:b/>
          <w:bCs/>
          <w:szCs w:val="28"/>
        </w:rPr>
        <w:t>:</w:t>
      </w:r>
      <w:r w:rsidRPr="005C255A">
        <w:rPr>
          <w:szCs w:val="28"/>
        </w:rPr>
        <w:t> </w:t>
      </w:r>
      <w:proofErr w:type="spellStart"/>
      <w:r w:rsidRPr="005C255A">
        <w:rPr>
          <w:szCs w:val="28"/>
        </w:rPr>
        <w:t>Không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có</w:t>
      </w:r>
      <w:proofErr w:type="spellEnd"/>
      <w:r w:rsidRPr="005C255A">
        <w:rPr>
          <w:szCs w:val="28"/>
        </w:rPr>
        <w:t>.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5</w:t>
      </w:r>
      <w:r>
        <w:rPr>
          <w:b/>
          <w:bCs/>
          <w:szCs w:val="28"/>
        </w:rPr>
        <w:t>8</w:t>
      </w:r>
      <w:r w:rsidRPr="005C255A">
        <w:rPr>
          <w:b/>
          <w:bCs/>
          <w:szCs w:val="28"/>
        </w:rPr>
        <w:t xml:space="preserve">.10. </w:t>
      </w:r>
      <w:proofErr w:type="spellStart"/>
      <w:r w:rsidRPr="005C255A">
        <w:rPr>
          <w:b/>
          <w:bCs/>
          <w:szCs w:val="28"/>
        </w:rPr>
        <w:t>Yêu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cầu</w:t>
      </w:r>
      <w:proofErr w:type="spellEnd"/>
      <w:r w:rsidRPr="005C255A">
        <w:rPr>
          <w:b/>
          <w:bCs/>
          <w:szCs w:val="28"/>
        </w:rPr>
        <w:t xml:space="preserve">, </w:t>
      </w:r>
      <w:proofErr w:type="spellStart"/>
      <w:r w:rsidRPr="005C255A">
        <w:rPr>
          <w:b/>
          <w:bCs/>
          <w:szCs w:val="28"/>
        </w:rPr>
        <w:t>điều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kiện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thực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hiện</w:t>
      </w:r>
      <w:proofErr w:type="spellEnd"/>
      <w:r w:rsidRPr="005C255A">
        <w:rPr>
          <w:b/>
          <w:bCs/>
          <w:szCs w:val="28"/>
        </w:rPr>
        <w:t xml:space="preserve"> TTHC:</w:t>
      </w:r>
      <w:r w:rsidRPr="005C255A">
        <w:rPr>
          <w:szCs w:val="28"/>
        </w:rPr>
        <w:t> </w:t>
      </w:r>
      <w:proofErr w:type="spellStart"/>
      <w:r w:rsidRPr="005C255A">
        <w:rPr>
          <w:szCs w:val="28"/>
        </w:rPr>
        <w:t>Không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có</w:t>
      </w:r>
      <w:proofErr w:type="spellEnd"/>
      <w:r w:rsidRPr="005C255A">
        <w:rPr>
          <w:szCs w:val="28"/>
        </w:rPr>
        <w:t>.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5</w:t>
      </w:r>
      <w:r>
        <w:rPr>
          <w:b/>
          <w:bCs/>
          <w:szCs w:val="28"/>
        </w:rPr>
        <w:t>8</w:t>
      </w:r>
      <w:r w:rsidRPr="005C255A">
        <w:rPr>
          <w:b/>
          <w:bCs/>
          <w:szCs w:val="28"/>
        </w:rPr>
        <w:t xml:space="preserve">.11. </w:t>
      </w:r>
      <w:proofErr w:type="spellStart"/>
      <w:r w:rsidRPr="005C255A">
        <w:rPr>
          <w:b/>
          <w:bCs/>
          <w:szCs w:val="28"/>
        </w:rPr>
        <w:t>Căn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cứ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pháp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lý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của</w:t>
      </w:r>
      <w:proofErr w:type="spellEnd"/>
      <w:r w:rsidRPr="005C255A">
        <w:rPr>
          <w:b/>
          <w:bCs/>
          <w:szCs w:val="28"/>
        </w:rPr>
        <w:t xml:space="preserve"> TTHC:</w:t>
      </w:r>
    </w:p>
    <w:p w:rsidR="00B30824" w:rsidRPr="005C255A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proofErr w:type="spellStart"/>
      <w:r w:rsidRPr="005C255A">
        <w:rPr>
          <w:szCs w:val="28"/>
        </w:rPr>
        <w:t>Thông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tư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số</w:t>
      </w:r>
      <w:proofErr w:type="spellEnd"/>
      <w:r w:rsidRPr="005C255A">
        <w:rPr>
          <w:szCs w:val="28"/>
        </w:rPr>
        <w:t xml:space="preserve"> 23/2012/TT-BGTVT </w:t>
      </w:r>
      <w:proofErr w:type="spellStart"/>
      <w:r w:rsidRPr="005C255A">
        <w:rPr>
          <w:szCs w:val="28"/>
        </w:rPr>
        <w:t>ngày</w:t>
      </w:r>
      <w:proofErr w:type="spellEnd"/>
      <w:r w:rsidRPr="005C255A">
        <w:rPr>
          <w:szCs w:val="28"/>
        </w:rPr>
        <w:t xml:space="preserve"> 29 </w:t>
      </w:r>
      <w:proofErr w:type="spellStart"/>
      <w:r w:rsidRPr="005C255A">
        <w:rPr>
          <w:szCs w:val="28"/>
        </w:rPr>
        <w:t>tháng</w:t>
      </w:r>
      <w:proofErr w:type="spellEnd"/>
      <w:r w:rsidRPr="005C255A">
        <w:rPr>
          <w:szCs w:val="28"/>
        </w:rPr>
        <w:t xml:space="preserve"> 6 </w:t>
      </w:r>
      <w:proofErr w:type="spellStart"/>
      <w:r w:rsidRPr="005C255A">
        <w:rPr>
          <w:szCs w:val="28"/>
        </w:rPr>
        <w:t>năm</w:t>
      </w:r>
      <w:proofErr w:type="spellEnd"/>
      <w:r w:rsidRPr="005C255A">
        <w:rPr>
          <w:szCs w:val="28"/>
        </w:rPr>
        <w:t xml:space="preserve"> 2012 </w:t>
      </w:r>
      <w:proofErr w:type="spellStart"/>
      <w:r w:rsidRPr="005C255A">
        <w:rPr>
          <w:szCs w:val="28"/>
        </w:rPr>
        <w:t>của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Bộ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trưởng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Bộ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Giao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tải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hướng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dẫn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thực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hiện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Hiệp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định</w:t>
      </w:r>
      <w:proofErr w:type="spellEnd"/>
      <w:r w:rsidRPr="005C255A">
        <w:rPr>
          <w:szCs w:val="28"/>
        </w:rPr>
        <w:t xml:space="preserve">, </w:t>
      </w:r>
      <w:proofErr w:type="spellStart"/>
      <w:r w:rsidRPr="005C255A">
        <w:rPr>
          <w:szCs w:val="28"/>
        </w:rPr>
        <w:t>Nghị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định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thư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về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tải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đường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bộ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giữa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Chính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phủ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nước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Cộng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hòa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xã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hội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chủ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nghĩa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Việt</w:t>
      </w:r>
      <w:proofErr w:type="spellEnd"/>
      <w:r w:rsidRPr="005C255A">
        <w:rPr>
          <w:szCs w:val="28"/>
        </w:rPr>
        <w:t xml:space="preserve"> Nam </w:t>
      </w:r>
      <w:proofErr w:type="spellStart"/>
      <w:r w:rsidRPr="005C255A">
        <w:rPr>
          <w:szCs w:val="28"/>
        </w:rPr>
        <w:t>và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Chính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phủ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nước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Cộng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hòa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nhân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dân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Trung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Hoa</w:t>
      </w:r>
      <w:proofErr w:type="spellEnd"/>
      <w:r w:rsidRPr="005C255A">
        <w:rPr>
          <w:szCs w:val="28"/>
        </w:rPr>
        <w:t>:</w:t>
      </w:r>
    </w:p>
    <w:p w:rsidR="00B30824" w:rsidRDefault="00B30824" w:rsidP="00B30824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proofErr w:type="spellStart"/>
      <w:r w:rsidRPr="005C255A">
        <w:rPr>
          <w:szCs w:val="28"/>
        </w:rPr>
        <w:lastRenderedPageBreak/>
        <w:t>Thông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tư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số</w:t>
      </w:r>
      <w:proofErr w:type="spellEnd"/>
      <w:r w:rsidRPr="005C255A">
        <w:rPr>
          <w:szCs w:val="28"/>
        </w:rPr>
        <w:t xml:space="preserve"> 29/2020/TT-BGTVT </w:t>
      </w:r>
      <w:proofErr w:type="spellStart"/>
      <w:r w:rsidRPr="005C255A">
        <w:rPr>
          <w:szCs w:val="28"/>
        </w:rPr>
        <w:t>ngày</w:t>
      </w:r>
      <w:proofErr w:type="spellEnd"/>
      <w:r w:rsidRPr="005C255A">
        <w:rPr>
          <w:szCs w:val="28"/>
        </w:rPr>
        <w:t xml:space="preserve"> 30 </w:t>
      </w:r>
      <w:proofErr w:type="spellStart"/>
      <w:r w:rsidRPr="005C255A">
        <w:rPr>
          <w:szCs w:val="28"/>
        </w:rPr>
        <w:t>tháng</w:t>
      </w:r>
      <w:proofErr w:type="spellEnd"/>
      <w:r w:rsidRPr="005C255A">
        <w:rPr>
          <w:szCs w:val="28"/>
        </w:rPr>
        <w:t xml:space="preserve"> 10 </w:t>
      </w:r>
      <w:proofErr w:type="spellStart"/>
      <w:r w:rsidRPr="005C255A">
        <w:rPr>
          <w:szCs w:val="28"/>
        </w:rPr>
        <w:t>năm</w:t>
      </w:r>
      <w:proofErr w:type="spellEnd"/>
      <w:r w:rsidRPr="005C255A">
        <w:rPr>
          <w:szCs w:val="28"/>
        </w:rPr>
        <w:t xml:space="preserve"> 2020 </w:t>
      </w:r>
      <w:proofErr w:type="spellStart"/>
      <w:r w:rsidRPr="005C255A">
        <w:rPr>
          <w:szCs w:val="28"/>
        </w:rPr>
        <w:t>sửa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đổi</w:t>
      </w:r>
      <w:proofErr w:type="spellEnd"/>
      <w:r w:rsidRPr="005C255A">
        <w:rPr>
          <w:szCs w:val="28"/>
        </w:rPr>
        <w:t xml:space="preserve">, </w:t>
      </w:r>
      <w:proofErr w:type="spellStart"/>
      <w:r w:rsidRPr="005C255A">
        <w:rPr>
          <w:szCs w:val="28"/>
        </w:rPr>
        <w:t>bổ</w:t>
      </w:r>
      <w:proofErr w:type="spellEnd"/>
      <w:r w:rsidRPr="005C255A">
        <w:rPr>
          <w:szCs w:val="28"/>
        </w:rPr>
        <w:t xml:space="preserve"> sung </w:t>
      </w:r>
      <w:proofErr w:type="spellStart"/>
      <w:r w:rsidRPr="005C255A">
        <w:rPr>
          <w:szCs w:val="28"/>
        </w:rPr>
        <w:t>một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số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điều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của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tư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số</w:t>
      </w:r>
      <w:proofErr w:type="spellEnd"/>
      <w:r w:rsidRPr="005C255A">
        <w:rPr>
          <w:szCs w:val="28"/>
        </w:rPr>
        <w:t xml:space="preserve"> 23/2012/TT-BGTVT </w:t>
      </w:r>
      <w:proofErr w:type="spellStart"/>
      <w:r w:rsidRPr="005C255A">
        <w:rPr>
          <w:szCs w:val="28"/>
        </w:rPr>
        <w:t>ngày</w:t>
      </w:r>
      <w:proofErr w:type="spellEnd"/>
      <w:r w:rsidRPr="005C255A">
        <w:rPr>
          <w:szCs w:val="28"/>
        </w:rPr>
        <w:t xml:space="preserve"> 29 </w:t>
      </w:r>
      <w:proofErr w:type="spellStart"/>
      <w:r w:rsidRPr="005C255A">
        <w:rPr>
          <w:szCs w:val="28"/>
        </w:rPr>
        <w:t>tháng</w:t>
      </w:r>
      <w:proofErr w:type="spellEnd"/>
      <w:r w:rsidRPr="005C255A">
        <w:rPr>
          <w:szCs w:val="28"/>
        </w:rPr>
        <w:t xml:space="preserve"> 6 </w:t>
      </w:r>
      <w:proofErr w:type="spellStart"/>
      <w:r w:rsidRPr="005C255A">
        <w:rPr>
          <w:szCs w:val="28"/>
        </w:rPr>
        <w:t>năm</w:t>
      </w:r>
      <w:proofErr w:type="spellEnd"/>
      <w:r w:rsidRPr="005C255A">
        <w:rPr>
          <w:szCs w:val="28"/>
        </w:rPr>
        <w:t xml:space="preserve"> 2012 </w:t>
      </w:r>
      <w:proofErr w:type="spellStart"/>
      <w:r w:rsidRPr="005C255A">
        <w:rPr>
          <w:szCs w:val="28"/>
        </w:rPr>
        <w:t>của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Bộ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trưởng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Bộ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Giao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tải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hướng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dẫn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thực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hiện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Hiệp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định</w:t>
      </w:r>
      <w:proofErr w:type="spellEnd"/>
      <w:r w:rsidRPr="005C255A">
        <w:rPr>
          <w:szCs w:val="28"/>
        </w:rPr>
        <w:t xml:space="preserve">. </w:t>
      </w:r>
      <w:proofErr w:type="spellStart"/>
      <w:r w:rsidRPr="005C255A">
        <w:rPr>
          <w:szCs w:val="28"/>
        </w:rPr>
        <w:t>Nghị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định</w:t>
      </w:r>
      <w:proofErr w:type="spellEnd"/>
      <w:r w:rsidRPr="005C255A">
        <w:rPr>
          <w:szCs w:val="28"/>
        </w:rPr>
        <w:t xml:space="preserve"> </w:t>
      </w:r>
      <w:proofErr w:type="spellStart"/>
      <w:proofErr w:type="gramStart"/>
      <w:r w:rsidRPr="005C255A">
        <w:rPr>
          <w:szCs w:val="28"/>
        </w:rPr>
        <w:t>thư</w:t>
      </w:r>
      <w:proofErr w:type="spellEnd"/>
      <w:proofErr w:type="gram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về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tải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đường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bộ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giữa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Chính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phủ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nước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Cộng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hòa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xã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hội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chủ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nghĩa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Việt</w:t>
      </w:r>
      <w:proofErr w:type="spellEnd"/>
      <w:r w:rsidRPr="005C255A">
        <w:rPr>
          <w:szCs w:val="28"/>
        </w:rPr>
        <w:t xml:space="preserve"> Nam </w:t>
      </w:r>
      <w:proofErr w:type="spellStart"/>
      <w:r w:rsidRPr="005C255A">
        <w:rPr>
          <w:szCs w:val="28"/>
        </w:rPr>
        <w:t>và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Chính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phủ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nước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Cộng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hòa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nhân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dân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Trung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Hoa</w:t>
      </w:r>
      <w:proofErr w:type="spellEnd"/>
      <w:r w:rsidRPr="005C255A">
        <w:rPr>
          <w:szCs w:val="28"/>
        </w:rPr>
        <w:t>.</w:t>
      </w:r>
    </w:p>
    <w:p w:rsidR="00B30824" w:rsidRPr="005C255A" w:rsidRDefault="00B30824" w:rsidP="00B30824">
      <w:pPr>
        <w:shd w:val="clear" w:color="auto" w:fill="FFFFFF"/>
        <w:spacing w:before="60" w:line="288" w:lineRule="auto"/>
        <w:jc w:val="both"/>
        <w:rPr>
          <w:szCs w:val="28"/>
        </w:rPr>
      </w:pPr>
      <w:bookmarkStart w:id="1" w:name="_GoBack"/>
      <w:bookmarkEnd w:id="1"/>
    </w:p>
    <w:sectPr w:rsidR="00B30824" w:rsidRPr="005C255A" w:rsidSect="0094288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24"/>
    <w:rsid w:val="00721937"/>
    <w:rsid w:val="00942887"/>
    <w:rsid w:val="00B3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24"/>
    <w:pPr>
      <w:spacing w:after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24"/>
    <w:pPr>
      <w:spacing w:after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9AB0F14256C714183394750036DA954" ma:contentTypeVersion="1" ma:contentTypeDescription="Upload an image." ma:contentTypeScope="" ma:versionID="5cf28ac8e0dd809bb83bb3ec1e348531">
  <xsd:schema xmlns:xsd="http://www.w3.org/2001/XMLSchema" xmlns:xs="http://www.w3.org/2001/XMLSchema" xmlns:p="http://schemas.microsoft.com/office/2006/metadata/properties" xmlns:ns1="http://schemas.microsoft.com/sharepoint/v3" xmlns:ns2="E6C61919-500A-47DB-BA6E-C373EB00B11B" xmlns:ns3="http://schemas.microsoft.com/sharepoint/v3/fields" targetNamespace="http://schemas.microsoft.com/office/2006/metadata/properties" ma:root="true" ma:fieldsID="b4c96a69f137b6c869774672220dde13" ns1:_="" ns2:_="" ns3:_="">
    <xsd:import namespace="http://schemas.microsoft.com/sharepoint/v3"/>
    <xsd:import namespace="E6C61919-500A-47DB-BA6E-C373EB00B1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61919-500A-47DB-BA6E-C373EB00B11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E6C61919-500A-47DB-BA6E-C373EB00B11B" xsi:nil="true"/>
  </documentManagement>
</p:properties>
</file>

<file path=customXml/itemProps1.xml><?xml version="1.0" encoding="utf-8"?>
<ds:datastoreItem xmlns:ds="http://schemas.openxmlformats.org/officeDocument/2006/customXml" ds:itemID="{BF353BD8-BD16-4F30-983F-CB1065E899FC}"/>
</file>

<file path=customXml/itemProps2.xml><?xml version="1.0" encoding="utf-8"?>
<ds:datastoreItem xmlns:ds="http://schemas.openxmlformats.org/officeDocument/2006/customXml" ds:itemID="{F3D6145B-004B-4658-8FED-EB0B66A6023A}"/>
</file>

<file path=customXml/itemProps3.xml><?xml version="1.0" encoding="utf-8"?>
<ds:datastoreItem xmlns:ds="http://schemas.openxmlformats.org/officeDocument/2006/customXml" ds:itemID="{998A7A12-F76A-40FF-8CA7-22D17F755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DONGTIENCOMPUTER</dc:creator>
  <cp:keywords/>
  <dc:description/>
  <cp:lastModifiedBy>DONGTIENCOMPUTER</cp:lastModifiedBy>
  <cp:revision>1</cp:revision>
  <dcterms:created xsi:type="dcterms:W3CDTF">2021-08-09T10:25:00Z</dcterms:created>
  <dcterms:modified xsi:type="dcterms:W3CDTF">2021-08-09T10:26:00Z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0x0101009148F5A04DDD49CBA7127AADA5FB792B00AADE34325A8B49CDA8BB4DB53328F21400A9AB0F14256C714183394750036DA954</vt:lpwstr>
  </property>
</Properties>
</file>