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1F" w:rsidRPr="00F46690" w:rsidRDefault="00C0751F" w:rsidP="00C0751F">
      <w:pPr>
        <w:ind w:firstLine="720"/>
        <w:jc w:val="both"/>
        <w:rPr>
          <w:i/>
          <w:sz w:val="26"/>
          <w:szCs w:val="26"/>
          <w:lang w:val="nl-NL"/>
        </w:rPr>
      </w:pPr>
      <w:r>
        <w:rPr>
          <w:b/>
          <w:sz w:val="26"/>
          <w:szCs w:val="26"/>
          <w:lang w:val="nl-NL"/>
        </w:rPr>
        <w:t>57.</w:t>
      </w:r>
      <w:bookmarkStart w:id="0" w:name="_GoBack"/>
      <w:bookmarkEnd w:id="0"/>
      <w:r w:rsidRPr="00F26899">
        <w:rPr>
          <w:b/>
          <w:sz w:val="26"/>
          <w:szCs w:val="26"/>
          <w:lang w:val="nl-NL"/>
        </w:rPr>
        <w:t>Cấp giấy phép</w:t>
      </w:r>
      <w:r w:rsidRPr="00F46690">
        <w:rPr>
          <w:b/>
          <w:sz w:val="26"/>
          <w:szCs w:val="26"/>
          <w:lang w:val="nl-NL"/>
        </w:rPr>
        <w:t xml:space="preserve"> thi công xây dựng biển quảng cáo tạm thời trong phạm vi hành lang an toàn đường bộ của quốc lộ, đường tỉ</w:t>
      </w:r>
      <w:r>
        <w:rPr>
          <w:b/>
          <w:sz w:val="26"/>
          <w:szCs w:val="26"/>
          <w:lang w:val="nl-NL"/>
        </w:rPr>
        <w:t>nh đang khai thác</w:t>
      </w:r>
    </w:p>
    <w:p w:rsidR="00C0751F" w:rsidRPr="00F46690" w:rsidRDefault="00C0751F" w:rsidP="00C0751F">
      <w:pPr>
        <w:jc w:val="both"/>
        <w:rPr>
          <w:b/>
          <w:sz w:val="12"/>
          <w:szCs w:val="26"/>
          <w:lang w:val="nl-NL"/>
        </w:rPr>
      </w:pPr>
      <w:r w:rsidRPr="00F46690">
        <w:rPr>
          <w:b/>
          <w:sz w:val="26"/>
          <w:szCs w:val="26"/>
          <w:lang w:val="nl-NL"/>
        </w:rPr>
        <w:tab/>
      </w:r>
    </w:p>
    <w:p w:rsidR="00C0751F" w:rsidRPr="00F46690" w:rsidRDefault="00C0751F" w:rsidP="00C0751F">
      <w:pPr>
        <w:ind w:firstLine="720"/>
        <w:jc w:val="both"/>
        <w:rPr>
          <w:b/>
          <w:sz w:val="26"/>
          <w:szCs w:val="26"/>
          <w:lang w:val="nl-NL"/>
        </w:rPr>
      </w:pPr>
      <w:r>
        <w:rPr>
          <w:b/>
          <w:sz w:val="26"/>
          <w:szCs w:val="26"/>
          <w:lang w:val="nl-NL"/>
        </w:rPr>
        <w:t>57</w:t>
      </w:r>
      <w:r>
        <w:rPr>
          <w:b/>
          <w:sz w:val="26"/>
          <w:szCs w:val="26"/>
          <w:lang w:val="nl-NL"/>
        </w:rPr>
        <w:t>.</w:t>
      </w:r>
      <w:r w:rsidRPr="00F46690">
        <w:rPr>
          <w:b/>
          <w:sz w:val="26"/>
          <w:szCs w:val="26"/>
          <w:lang w:val="nl-NL"/>
        </w:rPr>
        <w:t xml:space="preserve">1. Trình tự thực hiện:     </w:t>
      </w:r>
    </w:p>
    <w:p w:rsidR="00C0751F" w:rsidRPr="00F46690" w:rsidRDefault="00C0751F" w:rsidP="00C0751F">
      <w:pPr>
        <w:ind w:firstLine="720"/>
        <w:jc w:val="both"/>
        <w:rPr>
          <w:spacing w:val="-4"/>
          <w:sz w:val="26"/>
          <w:szCs w:val="26"/>
          <w:lang w:val="nl-NL"/>
        </w:rPr>
      </w:pPr>
      <w:r w:rsidRPr="00F46690">
        <w:rPr>
          <w:spacing w:val="-4"/>
          <w:sz w:val="26"/>
          <w:szCs w:val="26"/>
          <w:lang w:val="nl-NL"/>
        </w:rPr>
        <w:t xml:space="preserve">- Bước 1: </w:t>
      </w:r>
      <w:r w:rsidRPr="00F46690">
        <w:rPr>
          <w:rFonts w:eastAsia="Batang"/>
          <w:sz w:val="26"/>
          <w:szCs w:val="26"/>
          <w:lang w:val="nl-NL" w:eastAsia="ko-KR"/>
        </w:rPr>
        <w:t>Tổ chức, cá nhân hoàn thiện hồ sơ, nộp hồ sơ</w:t>
      </w:r>
      <w:r w:rsidRPr="00F46690">
        <w:rPr>
          <w:rFonts w:eastAsia="Batang"/>
          <w:spacing w:val="-20"/>
          <w:sz w:val="26"/>
          <w:szCs w:val="26"/>
          <w:lang w:val="nl-NL" w:eastAsia="ko-KR"/>
        </w:rPr>
        <w:t xml:space="preserve">  </w:t>
      </w:r>
      <w:r w:rsidRPr="00F46690">
        <w:rPr>
          <w:rFonts w:eastAsia="Batang"/>
          <w:sz w:val="26"/>
          <w:szCs w:val="26"/>
          <w:lang w:val="nl-NL" w:eastAsia="ko-KR"/>
        </w:rPr>
        <w:t>tại</w:t>
      </w:r>
      <w:r w:rsidRPr="00F46690">
        <w:rPr>
          <w:rFonts w:eastAsia="Batang"/>
          <w:sz w:val="26"/>
          <w:szCs w:val="26"/>
          <w:lang w:val="vi-VN" w:eastAsia="ko-KR"/>
        </w:rPr>
        <w:t xml:space="preserve"> </w:t>
      </w:r>
      <w:r w:rsidRPr="00F46690">
        <w:rPr>
          <w:rFonts w:eastAsia="Batang"/>
          <w:sz w:val="26"/>
          <w:szCs w:val="26"/>
          <w:lang w:val="nl-NL" w:eastAsia="ko-KR"/>
        </w:rPr>
        <w:t>Trung tâm Phục vụ hành chính công tỉnh Hà Nam số 7, đường Trần Phú, thành phố Phủ Lý</w:t>
      </w:r>
      <w:r w:rsidRPr="00F46690">
        <w:rPr>
          <w:rFonts w:eastAsia="Batang"/>
          <w:spacing w:val="-20"/>
          <w:sz w:val="26"/>
          <w:szCs w:val="26"/>
          <w:lang w:val="nl-NL" w:eastAsia="ko-KR"/>
        </w:rPr>
        <w:t>;</w:t>
      </w:r>
      <w:r w:rsidRPr="00F46690">
        <w:rPr>
          <w:spacing w:val="-4"/>
          <w:sz w:val="26"/>
          <w:szCs w:val="26"/>
          <w:lang w:val="nl-NL"/>
        </w:rPr>
        <w:t xml:space="preserve"> </w:t>
      </w:r>
    </w:p>
    <w:p w:rsidR="00C0751F" w:rsidRPr="00F46690" w:rsidRDefault="00C0751F" w:rsidP="00C0751F">
      <w:pPr>
        <w:jc w:val="both"/>
        <w:rPr>
          <w:sz w:val="26"/>
          <w:szCs w:val="26"/>
          <w:lang w:val="nl-NL"/>
        </w:rPr>
      </w:pPr>
      <w:r w:rsidRPr="00F46690">
        <w:rPr>
          <w:sz w:val="26"/>
          <w:szCs w:val="26"/>
          <w:lang w:val="nl-NL"/>
        </w:rPr>
        <w:t xml:space="preserve">  </w:t>
      </w:r>
      <w:r w:rsidRPr="00F46690">
        <w:rPr>
          <w:sz w:val="26"/>
          <w:szCs w:val="26"/>
          <w:lang w:val="nl-NL"/>
        </w:rPr>
        <w:tab/>
        <w:t xml:space="preserve"> - Bước 2: Bộ phận tiếp nhận và trả kết quả tiếp nhận hồ sơ: </w:t>
      </w:r>
    </w:p>
    <w:p w:rsidR="00C0751F" w:rsidRPr="00F46690" w:rsidRDefault="00C0751F" w:rsidP="00C0751F">
      <w:pPr>
        <w:ind w:left="-57" w:firstLine="720"/>
        <w:jc w:val="both"/>
        <w:rPr>
          <w:spacing w:val="2"/>
          <w:sz w:val="26"/>
          <w:szCs w:val="26"/>
          <w:lang w:val="nl-NL"/>
        </w:rPr>
      </w:pPr>
      <w:r w:rsidRPr="00F46690">
        <w:rPr>
          <w:spacing w:val="2"/>
          <w:sz w:val="26"/>
          <w:szCs w:val="26"/>
          <w:lang w:val="nl-NL"/>
        </w:rPr>
        <w:t xml:space="preserve">  + Đối với trường hợp nộp trực tiếp, sau khi kiểm tra thành phần hồ sơ, nếu thành phần hồ sơ không đúng quy định thì trả lại và hướng dẫn </w:t>
      </w:r>
      <w:r>
        <w:rPr>
          <w:spacing w:val="2"/>
          <w:sz w:val="26"/>
          <w:szCs w:val="26"/>
          <w:lang w:val="nl-NL"/>
        </w:rPr>
        <w:t xml:space="preserve">tổ chức, cá nhân </w:t>
      </w:r>
      <w:r w:rsidRPr="00F46690">
        <w:rPr>
          <w:spacing w:val="2"/>
          <w:sz w:val="26"/>
          <w:szCs w:val="26"/>
          <w:lang w:val="nl-NL"/>
        </w:rPr>
        <w:t xml:space="preserve">hoàn thiện hồ sơ; nếu đúng quy định, viết giấy hẹn lấy kết quả và chuyển về Phòng Quản lý Kết cấu hạ tầng giao thông. </w:t>
      </w:r>
    </w:p>
    <w:p w:rsidR="00C0751F" w:rsidRPr="00F46690" w:rsidRDefault="00C0751F" w:rsidP="00C0751F">
      <w:pPr>
        <w:jc w:val="both"/>
        <w:rPr>
          <w:sz w:val="26"/>
          <w:szCs w:val="26"/>
          <w:lang w:val="nl-NL"/>
        </w:rPr>
      </w:pPr>
      <w:r w:rsidRPr="00F46690">
        <w:rPr>
          <w:sz w:val="26"/>
          <w:szCs w:val="26"/>
          <w:lang w:val="nl-NL"/>
        </w:rPr>
        <w:tab/>
        <w:t xml:space="preserve">+ Đối với hồ sơ gửi qua đường bưu chính </w:t>
      </w:r>
      <w:r w:rsidRPr="00F46690">
        <w:rPr>
          <w:spacing w:val="-4"/>
          <w:sz w:val="26"/>
          <w:szCs w:val="26"/>
          <w:lang w:val="nl-NL"/>
        </w:rPr>
        <w:t>qua hệ thống bưu chính hoặc bằng các hình thức phù hợp</w:t>
      </w:r>
      <w:r w:rsidRPr="00F46690">
        <w:rPr>
          <w:sz w:val="26"/>
          <w:szCs w:val="26"/>
          <w:lang w:val="nl-NL"/>
        </w:rPr>
        <w:t xml:space="preserve">: Sau khi xem xét, kiểm tra thành phần hồ sơ, nếu không đúng quy định thì chậm nhất sau 02 ngày có văn bản trả lời đề nghị bổ sung hoàn thiện hồ sơ; nếu hồ sơ đúng quy định thì chuyển về </w:t>
      </w:r>
      <w:r w:rsidRPr="00F46690">
        <w:rPr>
          <w:spacing w:val="2"/>
          <w:sz w:val="26"/>
          <w:szCs w:val="26"/>
          <w:lang w:val="nl-NL"/>
        </w:rPr>
        <w:t xml:space="preserve">Phòng Quản lý </w:t>
      </w:r>
      <w:r>
        <w:rPr>
          <w:spacing w:val="2"/>
          <w:sz w:val="26"/>
          <w:szCs w:val="26"/>
          <w:lang w:val="nl-NL"/>
        </w:rPr>
        <w:t>Kết cấu hạ tầng giao thông</w:t>
      </w:r>
      <w:r w:rsidRPr="00F46690">
        <w:rPr>
          <w:sz w:val="26"/>
          <w:szCs w:val="26"/>
          <w:lang w:val="nl-NL"/>
        </w:rPr>
        <w:t>.</w:t>
      </w:r>
    </w:p>
    <w:p w:rsidR="00C0751F" w:rsidRPr="00F46690" w:rsidRDefault="00C0751F" w:rsidP="00C0751F">
      <w:pPr>
        <w:ind w:firstLine="574"/>
        <w:jc w:val="both"/>
        <w:rPr>
          <w:spacing w:val="-6"/>
          <w:sz w:val="26"/>
          <w:szCs w:val="26"/>
          <w:lang w:val="nl-NL"/>
        </w:rPr>
      </w:pPr>
      <w:r w:rsidRPr="00F46690">
        <w:rPr>
          <w:spacing w:val="-6"/>
          <w:sz w:val="26"/>
          <w:szCs w:val="26"/>
          <w:lang w:val="nl-NL"/>
        </w:rPr>
        <w:t xml:space="preserve">   - Bước 3: </w:t>
      </w:r>
      <w:r w:rsidRPr="00A92ADA">
        <w:rPr>
          <w:sz w:val="26"/>
          <w:szCs w:val="26"/>
          <w:lang w:val="nl-NL"/>
        </w:rPr>
        <w:t xml:space="preserve">Phòng Quản lý KCHT giao thông xem xét, thẩm định hồ sơ; nếu nội dung hồ sơ không đủ điều kiện phải </w:t>
      </w:r>
      <w:r>
        <w:rPr>
          <w:sz w:val="26"/>
          <w:szCs w:val="26"/>
          <w:lang w:val="nl-NL"/>
        </w:rPr>
        <w:t xml:space="preserve">trình lãnh đạo Sở GTVT </w:t>
      </w:r>
      <w:r w:rsidRPr="00A92ADA">
        <w:rPr>
          <w:sz w:val="26"/>
          <w:szCs w:val="26"/>
          <w:lang w:val="nl-NL"/>
        </w:rPr>
        <w:t xml:space="preserve">có văn bản trả lời và nêu rõ lý do. Nếu đủ điều kiện trình Lãnh đạo Sở cấp giấy phép thi công. </w:t>
      </w:r>
    </w:p>
    <w:p w:rsidR="00C0751F" w:rsidRPr="00F46690" w:rsidRDefault="00C0751F" w:rsidP="00C0751F">
      <w:pPr>
        <w:ind w:firstLine="420"/>
        <w:jc w:val="both"/>
        <w:rPr>
          <w:rFonts w:eastAsia="Batang"/>
          <w:sz w:val="26"/>
          <w:szCs w:val="26"/>
          <w:lang w:val="nl-NL" w:eastAsia="ko-KR"/>
        </w:rPr>
      </w:pPr>
      <w:r w:rsidRPr="00F46690">
        <w:rPr>
          <w:spacing w:val="-6"/>
          <w:sz w:val="26"/>
          <w:szCs w:val="26"/>
          <w:lang w:val="nl-NL"/>
        </w:rPr>
        <w:t xml:space="preserve">  </w:t>
      </w:r>
      <w:r w:rsidRPr="00F46690">
        <w:rPr>
          <w:spacing w:val="-6"/>
          <w:sz w:val="26"/>
          <w:szCs w:val="26"/>
          <w:lang w:val="nl-NL"/>
        </w:rPr>
        <w:tab/>
      </w:r>
      <w:r w:rsidRPr="00F46690">
        <w:rPr>
          <w:sz w:val="26"/>
          <w:szCs w:val="26"/>
          <w:lang w:val="nl-NL"/>
        </w:rPr>
        <w:t xml:space="preserve">- Bước 4: </w:t>
      </w:r>
      <w:r w:rsidRPr="00F46690">
        <w:rPr>
          <w:rFonts w:eastAsia="Batang"/>
          <w:sz w:val="26"/>
          <w:szCs w:val="26"/>
          <w:lang w:val="nl-NL" w:eastAsia="ko-KR"/>
        </w:rPr>
        <w:t>Tổ chức nhận kết quả tại:</w:t>
      </w:r>
    </w:p>
    <w:p w:rsidR="00C0751F" w:rsidRPr="00F46690" w:rsidRDefault="00C0751F" w:rsidP="00C0751F">
      <w:pPr>
        <w:ind w:firstLine="720"/>
        <w:jc w:val="both"/>
        <w:rPr>
          <w:rFonts w:eastAsia="Batang"/>
          <w:sz w:val="26"/>
          <w:szCs w:val="26"/>
          <w:lang w:val="nl-NL" w:eastAsia="ko-KR"/>
        </w:rPr>
      </w:pPr>
      <w:r>
        <w:rPr>
          <w:rFonts w:eastAsia="Batang"/>
          <w:sz w:val="26"/>
          <w:szCs w:val="26"/>
          <w:lang w:val="nl-NL" w:eastAsia="ko-KR"/>
        </w:rPr>
        <w:t xml:space="preserve">- </w:t>
      </w:r>
      <w:r w:rsidRPr="00F46690">
        <w:rPr>
          <w:rFonts w:eastAsia="Batang"/>
          <w:sz w:val="26"/>
          <w:szCs w:val="26"/>
          <w:lang w:val="nl-NL" w:eastAsia="ko-KR"/>
        </w:rPr>
        <w:t>Đối với hồ sơ nộp trực tiếp</w:t>
      </w:r>
      <w:r>
        <w:rPr>
          <w:rFonts w:eastAsia="Batang"/>
          <w:sz w:val="26"/>
          <w:szCs w:val="26"/>
          <w:lang w:val="nl-NL" w:eastAsia="ko-KR"/>
        </w:rPr>
        <w:t>:</w:t>
      </w:r>
      <w:r w:rsidRPr="00F46690">
        <w:rPr>
          <w:rFonts w:eastAsia="Batang"/>
          <w:sz w:val="26"/>
          <w:szCs w:val="26"/>
          <w:lang w:val="nl-NL" w:eastAsia="ko-KR"/>
        </w:rPr>
        <w:t xml:space="preserve"> </w:t>
      </w:r>
      <w:r>
        <w:rPr>
          <w:rFonts w:eastAsia="Batang"/>
          <w:sz w:val="26"/>
          <w:szCs w:val="26"/>
          <w:lang w:val="nl-NL" w:eastAsia="ko-KR"/>
        </w:rPr>
        <w:t>T</w:t>
      </w:r>
      <w:r w:rsidRPr="00F46690">
        <w:rPr>
          <w:rFonts w:eastAsia="Batang"/>
          <w:sz w:val="26"/>
          <w:szCs w:val="26"/>
          <w:lang w:val="nl-NL" w:eastAsia="ko-KR"/>
        </w:rPr>
        <w:t>ổ chức</w:t>
      </w:r>
      <w:r>
        <w:rPr>
          <w:rFonts w:eastAsia="Batang"/>
          <w:sz w:val="26"/>
          <w:szCs w:val="26"/>
          <w:lang w:val="nl-NL" w:eastAsia="ko-KR"/>
        </w:rPr>
        <w:t>, cá nhân</w:t>
      </w:r>
      <w:r w:rsidRPr="00F46690">
        <w:rPr>
          <w:rFonts w:eastAsia="Batang"/>
          <w:sz w:val="26"/>
          <w:szCs w:val="26"/>
          <w:lang w:val="nl-NL" w:eastAsia="ko-KR"/>
        </w:rPr>
        <w:t xml:space="preserve"> mang theo phiếu hẹn đến nhận kết quả tại Trung tâm Phục vụ hành chính công tỉnh Hà Nam</w:t>
      </w:r>
    </w:p>
    <w:p w:rsidR="00C0751F" w:rsidRPr="00F46690" w:rsidRDefault="00C0751F" w:rsidP="00C0751F">
      <w:pPr>
        <w:ind w:firstLine="720"/>
        <w:jc w:val="both"/>
        <w:rPr>
          <w:rFonts w:eastAsia="Batang"/>
          <w:sz w:val="26"/>
          <w:szCs w:val="26"/>
          <w:lang w:val="nl-NL" w:eastAsia="ko-KR"/>
        </w:rPr>
      </w:pPr>
      <w:r>
        <w:rPr>
          <w:rFonts w:eastAsia="Batang"/>
          <w:sz w:val="26"/>
          <w:szCs w:val="26"/>
          <w:lang w:val="nl-NL" w:eastAsia="ko-KR"/>
        </w:rPr>
        <w:t>- Đối với trường hợp nộp gián tiếp: T</w:t>
      </w:r>
      <w:r w:rsidRPr="00F46690">
        <w:rPr>
          <w:rFonts w:eastAsia="Batang"/>
          <w:sz w:val="26"/>
          <w:szCs w:val="26"/>
          <w:lang w:val="nl-NL" w:eastAsia="ko-KR"/>
        </w:rPr>
        <w:t>ổ chức</w:t>
      </w:r>
      <w:r>
        <w:rPr>
          <w:rFonts w:eastAsia="Batang"/>
          <w:sz w:val="26"/>
          <w:szCs w:val="26"/>
          <w:lang w:val="nl-NL" w:eastAsia="ko-KR"/>
        </w:rPr>
        <w:t>, cá nhân</w:t>
      </w:r>
      <w:r w:rsidRPr="00F46690">
        <w:rPr>
          <w:rFonts w:eastAsia="Batang"/>
          <w:sz w:val="26"/>
          <w:szCs w:val="26"/>
          <w:lang w:val="nl-NL" w:eastAsia="ko-KR"/>
        </w:rPr>
        <w:t xml:space="preserve"> </w:t>
      </w:r>
      <w:r>
        <w:rPr>
          <w:rFonts w:eastAsia="Batang"/>
          <w:sz w:val="26"/>
          <w:szCs w:val="26"/>
          <w:lang w:val="nl-NL" w:eastAsia="ko-KR"/>
        </w:rPr>
        <w:t>n</w:t>
      </w:r>
      <w:r w:rsidRPr="00F46690">
        <w:rPr>
          <w:rFonts w:eastAsia="Batang"/>
          <w:sz w:val="26"/>
          <w:szCs w:val="26"/>
          <w:lang w:val="nl-NL" w:eastAsia="ko-KR"/>
        </w:rPr>
        <w:t>hận kết quả qua hệ thống bưu chính.</w:t>
      </w:r>
    </w:p>
    <w:p w:rsidR="00C0751F" w:rsidRPr="00F46690" w:rsidRDefault="00C0751F" w:rsidP="00C0751F">
      <w:pPr>
        <w:ind w:firstLine="720"/>
        <w:jc w:val="both"/>
        <w:rPr>
          <w:spacing w:val="2"/>
          <w:sz w:val="26"/>
          <w:szCs w:val="26"/>
          <w:lang w:val="nl-NL"/>
        </w:rPr>
      </w:pPr>
      <w:r>
        <w:rPr>
          <w:b/>
          <w:sz w:val="26"/>
          <w:szCs w:val="26"/>
          <w:lang w:val="nl-NL"/>
        </w:rPr>
        <w:t>57</w:t>
      </w:r>
      <w:r>
        <w:rPr>
          <w:b/>
          <w:sz w:val="26"/>
          <w:szCs w:val="26"/>
          <w:lang w:val="nl-NL"/>
        </w:rPr>
        <w:t>.</w:t>
      </w:r>
      <w:r w:rsidRPr="00F46690">
        <w:rPr>
          <w:b/>
          <w:sz w:val="26"/>
          <w:szCs w:val="26"/>
          <w:lang w:val="nl-NL"/>
        </w:rPr>
        <w:t>2. Cách thức thực hiện:</w:t>
      </w:r>
      <w:r w:rsidRPr="00F46690">
        <w:rPr>
          <w:sz w:val="26"/>
          <w:szCs w:val="26"/>
          <w:lang w:val="nl-NL"/>
        </w:rPr>
        <w:t xml:space="preserve"> T</w:t>
      </w:r>
      <w:r w:rsidRPr="00F46690">
        <w:rPr>
          <w:spacing w:val="2"/>
          <w:sz w:val="26"/>
          <w:szCs w:val="26"/>
          <w:lang w:val="nl-NL"/>
        </w:rPr>
        <w:t>rực tiếp tại Trung tâm Phục vụ hành chính công tỉnh Hà Nam hoặc qua hệ thống bưu chính</w:t>
      </w:r>
      <w:r>
        <w:rPr>
          <w:spacing w:val="2"/>
          <w:sz w:val="26"/>
          <w:szCs w:val="26"/>
          <w:lang w:val="nl-NL"/>
        </w:rPr>
        <w:t xml:space="preserve"> và các hình thức phù hợp khác</w:t>
      </w:r>
      <w:r w:rsidRPr="00F46690">
        <w:rPr>
          <w:spacing w:val="2"/>
          <w:sz w:val="26"/>
          <w:szCs w:val="26"/>
          <w:lang w:val="nl-NL"/>
        </w:rPr>
        <w:t>.</w:t>
      </w:r>
    </w:p>
    <w:p w:rsidR="00C0751F" w:rsidRPr="00F46690" w:rsidRDefault="00C0751F" w:rsidP="00C0751F">
      <w:pPr>
        <w:ind w:firstLine="720"/>
        <w:jc w:val="both"/>
        <w:rPr>
          <w:b/>
          <w:sz w:val="26"/>
          <w:szCs w:val="26"/>
          <w:lang w:val="nl-NL"/>
        </w:rPr>
      </w:pPr>
      <w:r>
        <w:rPr>
          <w:b/>
          <w:sz w:val="26"/>
          <w:szCs w:val="26"/>
          <w:lang w:val="nl-NL"/>
        </w:rPr>
        <w:t>57</w:t>
      </w:r>
      <w:r>
        <w:rPr>
          <w:b/>
          <w:sz w:val="26"/>
          <w:szCs w:val="26"/>
          <w:lang w:val="nl-NL"/>
        </w:rPr>
        <w:t>.</w:t>
      </w:r>
      <w:r w:rsidRPr="00F46690">
        <w:rPr>
          <w:b/>
          <w:sz w:val="26"/>
          <w:szCs w:val="26"/>
          <w:lang w:val="nl-NL"/>
        </w:rPr>
        <w:t>3. Thành phần, số lượng hồ sơ:</w:t>
      </w:r>
    </w:p>
    <w:p w:rsidR="00C0751F" w:rsidRPr="00F46690" w:rsidRDefault="00C0751F" w:rsidP="00C0751F">
      <w:pPr>
        <w:jc w:val="both"/>
        <w:rPr>
          <w:b/>
          <w:sz w:val="26"/>
          <w:szCs w:val="26"/>
          <w:lang w:val="nl-NL"/>
        </w:rPr>
      </w:pPr>
      <w:r w:rsidRPr="00F46690">
        <w:rPr>
          <w:b/>
          <w:sz w:val="26"/>
          <w:szCs w:val="26"/>
          <w:lang w:val="nl-NL"/>
        </w:rPr>
        <w:t xml:space="preserve">   </w:t>
      </w:r>
      <w:r w:rsidRPr="00F46690">
        <w:rPr>
          <w:b/>
          <w:sz w:val="26"/>
          <w:szCs w:val="26"/>
          <w:lang w:val="nl-NL"/>
        </w:rPr>
        <w:tab/>
        <w:t xml:space="preserve">* Thành phần:      </w:t>
      </w:r>
    </w:p>
    <w:p w:rsidR="00C0751F" w:rsidRPr="00F46690" w:rsidRDefault="00C0751F" w:rsidP="00C0751F">
      <w:pPr>
        <w:ind w:firstLine="720"/>
        <w:jc w:val="both"/>
        <w:rPr>
          <w:sz w:val="26"/>
          <w:szCs w:val="26"/>
          <w:lang w:val="nl-NL"/>
        </w:rPr>
      </w:pPr>
      <w:r w:rsidRPr="00F46690">
        <w:rPr>
          <w:sz w:val="26"/>
          <w:szCs w:val="26"/>
          <w:lang w:val="nl-NL"/>
        </w:rPr>
        <w:t>a) Thành phần hồ sơ gồm:</w:t>
      </w:r>
    </w:p>
    <w:p w:rsidR="00C0751F" w:rsidRPr="003F161E" w:rsidRDefault="00C0751F" w:rsidP="00C0751F">
      <w:pPr>
        <w:ind w:firstLine="720"/>
        <w:jc w:val="both"/>
        <w:rPr>
          <w:sz w:val="26"/>
          <w:szCs w:val="26"/>
          <w:lang w:val="nl-NL"/>
        </w:rPr>
      </w:pPr>
      <w:r w:rsidRPr="003F161E">
        <w:rPr>
          <w:sz w:val="26"/>
          <w:szCs w:val="26"/>
          <w:lang w:val="nl-NL"/>
        </w:rPr>
        <w:t>- Đơn đề nghị cấp phép thi công công trình biển quảng cáo tạm thời (bản chính) theo mẫu kèm theo;</w:t>
      </w:r>
    </w:p>
    <w:p w:rsidR="00C0751F" w:rsidRPr="003F161E" w:rsidRDefault="00C0751F" w:rsidP="00C0751F">
      <w:pPr>
        <w:ind w:firstLine="720"/>
        <w:jc w:val="both"/>
        <w:rPr>
          <w:sz w:val="26"/>
          <w:szCs w:val="26"/>
          <w:lang w:val="nl-NL"/>
        </w:rPr>
      </w:pPr>
      <w:r w:rsidRPr="003F161E">
        <w:rPr>
          <w:sz w:val="26"/>
          <w:szCs w:val="26"/>
          <w:lang w:val="nl-NL"/>
        </w:rPr>
        <w:t>- Văn bản chấp thuận xây dựng biển quảng cáo tạm thời của cơ quan quản lý đường bộ có thẩm quyền (bản sao có xác nhận của Chủ đầu tư);</w:t>
      </w:r>
    </w:p>
    <w:p w:rsidR="00C0751F" w:rsidRPr="003F161E" w:rsidRDefault="00C0751F" w:rsidP="00C0751F">
      <w:pPr>
        <w:ind w:firstLine="720"/>
        <w:jc w:val="both"/>
        <w:rPr>
          <w:sz w:val="26"/>
          <w:szCs w:val="26"/>
          <w:lang w:val="nl-NL"/>
        </w:rPr>
      </w:pPr>
      <w:r w:rsidRPr="003F161E">
        <w:rPr>
          <w:sz w:val="26"/>
          <w:szCs w:val="26"/>
          <w:lang w:val="nl-NL"/>
        </w:rPr>
        <w:t>- Hồ sơ thiết kế bản vẽ thi công, trong đó có biện pháp tổ chức thi công bảo đảm an toàn giao thông) đã được cấp có thẩm quyền phê duyệt (bản chính).</w:t>
      </w:r>
    </w:p>
    <w:p w:rsidR="00C0751F" w:rsidRPr="00F46690" w:rsidRDefault="00C0751F" w:rsidP="00C0751F">
      <w:pPr>
        <w:ind w:firstLine="720"/>
        <w:jc w:val="both"/>
        <w:rPr>
          <w:sz w:val="26"/>
          <w:szCs w:val="26"/>
          <w:lang w:val="nl-NL"/>
        </w:rPr>
      </w:pPr>
      <w:r w:rsidRPr="00F46690">
        <w:rPr>
          <w:sz w:val="26"/>
          <w:szCs w:val="26"/>
          <w:lang w:val="nl-NL"/>
        </w:rPr>
        <w:t xml:space="preserve">b) Số lượng bộ hồ sơ: </w:t>
      </w:r>
      <w:r w:rsidRPr="003F161E">
        <w:rPr>
          <w:sz w:val="26"/>
          <w:szCs w:val="26"/>
          <w:lang w:val="nl-NL"/>
        </w:rPr>
        <w:t>01 bộ; riêng hồ sơ thiết kế bản vẽ thi công là 02 bộ.</w:t>
      </w:r>
    </w:p>
    <w:p w:rsidR="00C0751F" w:rsidRPr="00F46690" w:rsidRDefault="00C0751F" w:rsidP="00C0751F">
      <w:pPr>
        <w:ind w:firstLine="720"/>
        <w:jc w:val="both"/>
        <w:rPr>
          <w:sz w:val="26"/>
          <w:szCs w:val="26"/>
          <w:lang w:val="nl-NL"/>
        </w:rPr>
      </w:pPr>
      <w:r>
        <w:rPr>
          <w:b/>
          <w:sz w:val="26"/>
          <w:szCs w:val="26"/>
          <w:lang w:val="nl-NL"/>
        </w:rPr>
        <w:t>57</w:t>
      </w:r>
      <w:r>
        <w:rPr>
          <w:b/>
          <w:sz w:val="26"/>
          <w:szCs w:val="26"/>
          <w:lang w:val="nl-NL"/>
        </w:rPr>
        <w:t>.</w:t>
      </w:r>
      <w:r w:rsidRPr="00F46690">
        <w:rPr>
          <w:b/>
          <w:sz w:val="26"/>
          <w:szCs w:val="26"/>
          <w:lang w:val="nl-NL"/>
        </w:rPr>
        <w:t>4. Thời hạn giải quyết:</w:t>
      </w:r>
      <w:r w:rsidRPr="00F46690">
        <w:rPr>
          <w:sz w:val="26"/>
          <w:szCs w:val="26"/>
          <w:lang w:val="nl-NL"/>
        </w:rPr>
        <w:t xml:space="preserve"> Không quá 03 ngày làm việc kể từ khi nhận đủ hồ sơ theo quy định.</w:t>
      </w:r>
    </w:p>
    <w:p w:rsidR="00C0751F" w:rsidRPr="00F46690" w:rsidRDefault="00C0751F" w:rsidP="00C0751F">
      <w:pPr>
        <w:ind w:firstLine="720"/>
        <w:jc w:val="both"/>
        <w:rPr>
          <w:sz w:val="26"/>
          <w:szCs w:val="26"/>
          <w:lang w:val="nl-NL"/>
        </w:rPr>
      </w:pPr>
      <w:r>
        <w:rPr>
          <w:b/>
          <w:sz w:val="26"/>
          <w:szCs w:val="26"/>
          <w:lang w:val="nl-NL"/>
        </w:rPr>
        <w:t>57</w:t>
      </w:r>
      <w:r>
        <w:rPr>
          <w:b/>
          <w:sz w:val="26"/>
          <w:szCs w:val="26"/>
          <w:lang w:val="nl-NL"/>
        </w:rPr>
        <w:t>.</w:t>
      </w:r>
      <w:r w:rsidRPr="00F46690">
        <w:rPr>
          <w:b/>
          <w:sz w:val="26"/>
          <w:szCs w:val="26"/>
          <w:lang w:val="nl-NL"/>
        </w:rPr>
        <w:t>5. Đối tượng thực hiện thủ tục hành chính:</w:t>
      </w:r>
      <w:r w:rsidRPr="00F46690">
        <w:rPr>
          <w:sz w:val="26"/>
          <w:szCs w:val="26"/>
          <w:lang w:val="nl-NL"/>
        </w:rPr>
        <w:t xml:space="preserve"> Tổ chức, đơn vị, cá nhân.</w:t>
      </w:r>
    </w:p>
    <w:p w:rsidR="00C0751F" w:rsidRPr="00F46690" w:rsidRDefault="00C0751F" w:rsidP="00C0751F">
      <w:pPr>
        <w:ind w:firstLine="720"/>
        <w:jc w:val="both"/>
        <w:rPr>
          <w:sz w:val="26"/>
          <w:szCs w:val="26"/>
          <w:lang w:val="nl-NL"/>
        </w:rPr>
      </w:pPr>
      <w:r>
        <w:rPr>
          <w:b/>
          <w:sz w:val="26"/>
          <w:szCs w:val="26"/>
          <w:lang w:val="nl-NL"/>
        </w:rPr>
        <w:t>57</w:t>
      </w:r>
      <w:r>
        <w:rPr>
          <w:b/>
          <w:sz w:val="26"/>
          <w:szCs w:val="26"/>
          <w:lang w:val="nl-NL"/>
        </w:rPr>
        <w:t>.</w:t>
      </w:r>
      <w:r w:rsidRPr="00F46690">
        <w:rPr>
          <w:b/>
          <w:sz w:val="26"/>
          <w:szCs w:val="26"/>
          <w:lang w:val="nl-NL"/>
        </w:rPr>
        <w:t xml:space="preserve">6. Cơ quan thực hiện thủ tục hành chính: </w:t>
      </w:r>
    </w:p>
    <w:p w:rsidR="00C0751F" w:rsidRPr="00F46690" w:rsidRDefault="00C0751F" w:rsidP="00C0751F">
      <w:pPr>
        <w:ind w:firstLine="720"/>
        <w:jc w:val="both"/>
        <w:rPr>
          <w:sz w:val="26"/>
          <w:szCs w:val="26"/>
          <w:lang w:val="nl-NL"/>
        </w:rPr>
      </w:pPr>
      <w:r w:rsidRPr="00F46690">
        <w:rPr>
          <w:sz w:val="26"/>
          <w:szCs w:val="26"/>
          <w:lang w:val="nl-NL"/>
        </w:rPr>
        <w:t>- Cơ quan có thẩm quyền quyết định theo quy định</w:t>
      </w:r>
      <w:r w:rsidRPr="00F46690">
        <w:rPr>
          <w:b/>
          <w:sz w:val="26"/>
          <w:szCs w:val="26"/>
          <w:lang w:val="nl-NL"/>
        </w:rPr>
        <w:t xml:space="preserve">: </w:t>
      </w:r>
      <w:r w:rsidRPr="00F46690">
        <w:rPr>
          <w:sz w:val="26"/>
          <w:szCs w:val="26"/>
          <w:lang w:val="nl-NL"/>
        </w:rPr>
        <w:t>Sở GTVT Hà Nam.</w:t>
      </w:r>
    </w:p>
    <w:p w:rsidR="00C0751F" w:rsidRPr="00F46690" w:rsidRDefault="00C0751F" w:rsidP="00C0751F">
      <w:pPr>
        <w:ind w:firstLine="680"/>
        <w:jc w:val="both"/>
        <w:rPr>
          <w:sz w:val="26"/>
          <w:szCs w:val="26"/>
          <w:lang w:val="nl-NL"/>
        </w:rPr>
      </w:pPr>
      <w:r w:rsidRPr="00F46690">
        <w:rPr>
          <w:sz w:val="26"/>
          <w:szCs w:val="26"/>
          <w:lang w:val="nl-NL"/>
        </w:rPr>
        <w:t xml:space="preserve"> - Cơ quan trực tiếp thực hiện TTHC</w:t>
      </w:r>
      <w:r w:rsidRPr="00F46690">
        <w:rPr>
          <w:b/>
          <w:sz w:val="26"/>
          <w:szCs w:val="26"/>
          <w:lang w:val="nl-NL"/>
        </w:rPr>
        <w:t xml:space="preserve">: </w:t>
      </w:r>
      <w:r w:rsidRPr="00F46690">
        <w:rPr>
          <w:sz w:val="26"/>
          <w:szCs w:val="26"/>
          <w:lang w:val="nl-NL"/>
        </w:rPr>
        <w:t>Sở GTVT Hà Nam.</w:t>
      </w:r>
    </w:p>
    <w:p w:rsidR="00C0751F" w:rsidRPr="00F46690" w:rsidRDefault="00C0751F" w:rsidP="00C0751F">
      <w:pPr>
        <w:ind w:firstLine="680"/>
        <w:jc w:val="both"/>
        <w:rPr>
          <w:spacing w:val="-2"/>
          <w:sz w:val="26"/>
          <w:szCs w:val="26"/>
          <w:lang w:val="nl-NL"/>
        </w:rPr>
      </w:pPr>
      <w:r>
        <w:rPr>
          <w:b/>
          <w:sz w:val="26"/>
          <w:szCs w:val="26"/>
          <w:lang w:val="nl-NL"/>
        </w:rPr>
        <w:t>57</w:t>
      </w:r>
      <w:r>
        <w:rPr>
          <w:b/>
          <w:sz w:val="26"/>
          <w:szCs w:val="26"/>
          <w:lang w:val="nl-NL"/>
        </w:rPr>
        <w:t>.</w:t>
      </w:r>
      <w:r w:rsidRPr="00F46690">
        <w:rPr>
          <w:b/>
          <w:sz w:val="26"/>
          <w:szCs w:val="26"/>
          <w:lang w:val="nl-NL"/>
        </w:rPr>
        <w:t xml:space="preserve">7. Kết quả thực hiện thủ tục hành chính: </w:t>
      </w:r>
      <w:r w:rsidRPr="00F46690">
        <w:rPr>
          <w:spacing w:val="-2"/>
          <w:sz w:val="26"/>
          <w:szCs w:val="26"/>
          <w:lang w:val="nl-NL"/>
        </w:rPr>
        <w:t>Giấy phép thi công;</w:t>
      </w:r>
    </w:p>
    <w:p w:rsidR="00C0751F" w:rsidRPr="00F46690" w:rsidRDefault="00C0751F" w:rsidP="00C0751F">
      <w:pPr>
        <w:ind w:firstLine="680"/>
        <w:jc w:val="both"/>
        <w:rPr>
          <w:sz w:val="26"/>
          <w:szCs w:val="26"/>
          <w:lang w:val="nl-NL"/>
        </w:rPr>
      </w:pPr>
      <w:r>
        <w:rPr>
          <w:b/>
          <w:sz w:val="26"/>
          <w:szCs w:val="26"/>
          <w:lang w:val="nl-NL"/>
        </w:rPr>
        <w:t>57</w:t>
      </w:r>
      <w:r>
        <w:rPr>
          <w:b/>
          <w:sz w:val="26"/>
          <w:szCs w:val="26"/>
          <w:lang w:val="nl-NL"/>
        </w:rPr>
        <w:t>.</w:t>
      </w:r>
      <w:r w:rsidRPr="00F46690">
        <w:rPr>
          <w:b/>
          <w:sz w:val="26"/>
          <w:szCs w:val="26"/>
          <w:lang w:val="nl-NL"/>
        </w:rPr>
        <w:t xml:space="preserve">8 Lệ phí: </w:t>
      </w:r>
      <w:r w:rsidRPr="00F46690">
        <w:rPr>
          <w:sz w:val="26"/>
          <w:szCs w:val="26"/>
          <w:lang w:val="nl-NL"/>
        </w:rPr>
        <w:t>Không</w:t>
      </w:r>
    </w:p>
    <w:p w:rsidR="00C0751F" w:rsidRPr="00F46690" w:rsidRDefault="00C0751F" w:rsidP="00C0751F">
      <w:pPr>
        <w:ind w:firstLine="680"/>
        <w:jc w:val="both"/>
        <w:rPr>
          <w:sz w:val="26"/>
          <w:szCs w:val="26"/>
          <w:lang w:val="nl-NL"/>
        </w:rPr>
      </w:pPr>
      <w:r>
        <w:rPr>
          <w:b/>
          <w:sz w:val="26"/>
          <w:szCs w:val="26"/>
          <w:lang w:val="nl-NL"/>
        </w:rPr>
        <w:t>57</w:t>
      </w:r>
      <w:r>
        <w:rPr>
          <w:b/>
          <w:sz w:val="26"/>
          <w:szCs w:val="26"/>
          <w:lang w:val="nl-NL"/>
        </w:rPr>
        <w:t>.</w:t>
      </w:r>
      <w:r w:rsidRPr="00F46690">
        <w:rPr>
          <w:b/>
          <w:sz w:val="26"/>
          <w:szCs w:val="26"/>
          <w:lang w:val="nl-NL"/>
        </w:rPr>
        <w:t>9. Tên mẫu đơn, mẫu tờ khai:</w:t>
      </w:r>
      <w:r w:rsidRPr="00F46690">
        <w:rPr>
          <w:sz w:val="26"/>
          <w:szCs w:val="26"/>
          <w:lang w:val="nl-NL"/>
        </w:rPr>
        <w:t xml:space="preserve"> Theo mẫu.</w:t>
      </w:r>
    </w:p>
    <w:p w:rsidR="00C0751F" w:rsidRPr="00F46690" w:rsidRDefault="00C0751F" w:rsidP="00C0751F">
      <w:pPr>
        <w:ind w:firstLine="680"/>
        <w:jc w:val="both"/>
        <w:rPr>
          <w:spacing w:val="-6"/>
          <w:sz w:val="26"/>
          <w:szCs w:val="26"/>
          <w:lang w:val="nl-NL"/>
        </w:rPr>
      </w:pPr>
      <w:r w:rsidRPr="00F46690">
        <w:rPr>
          <w:spacing w:val="-6"/>
          <w:sz w:val="26"/>
          <w:szCs w:val="26"/>
          <w:lang w:val="nl-NL"/>
        </w:rPr>
        <w:t>- Đơn đề nghị cấp phép thi công biển quảng cáo tạm thời: Theo mẫu tại Phụ lục 0</w:t>
      </w:r>
      <w:r>
        <w:rPr>
          <w:spacing w:val="-6"/>
          <w:sz w:val="26"/>
          <w:szCs w:val="26"/>
          <w:lang w:val="nl-NL"/>
        </w:rPr>
        <w:t>1</w:t>
      </w:r>
      <w:r w:rsidRPr="00F46690">
        <w:rPr>
          <w:spacing w:val="-6"/>
          <w:sz w:val="26"/>
          <w:szCs w:val="26"/>
          <w:lang w:val="nl-NL"/>
        </w:rPr>
        <w:t>.</w:t>
      </w:r>
    </w:p>
    <w:p w:rsidR="00C0751F" w:rsidRPr="00F46690" w:rsidRDefault="00C0751F" w:rsidP="00C0751F">
      <w:pPr>
        <w:ind w:firstLine="680"/>
        <w:jc w:val="both"/>
        <w:rPr>
          <w:sz w:val="26"/>
          <w:szCs w:val="26"/>
          <w:lang w:val="nl-NL"/>
        </w:rPr>
      </w:pPr>
      <w:r>
        <w:rPr>
          <w:b/>
          <w:sz w:val="26"/>
          <w:szCs w:val="26"/>
          <w:lang w:val="nl-NL"/>
        </w:rPr>
        <w:lastRenderedPageBreak/>
        <w:t>57</w:t>
      </w:r>
      <w:r>
        <w:rPr>
          <w:b/>
          <w:sz w:val="26"/>
          <w:szCs w:val="26"/>
          <w:lang w:val="nl-NL"/>
        </w:rPr>
        <w:t>.</w:t>
      </w:r>
      <w:r w:rsidRPr="00F46690">
        <w:rPr>
          <w:b/>
          <w:sz w:val="26"/>
          <w:szCs w:val="26"/>
          <w:lang w:val="nl-NL"/>
        </w:rPr>
        <w:t>10. Yêu cầu, điều kiện thực hiện thủ tục hành chính:</w:t>
      </w:r>
      <w:r w:rsidRPr="00F46690">
        <w:rPr>
          <w:sz w:val="26"/>
          <w:szCs w:val="26"/>
          <w:lang w:val="nl-NL"/>
        </w:rPr>
        <w:t xml:space="preserve"> </w:t>
      </w:r>
    </w:p>
    <w:p w:rsidR="00C0751F" w:rsidRPr="00F46690" w:rsidRDefault="00C0751F" w:rsidP="00C0751F">
      <w:pPr>
        <w:ind w:firstLine="680"/>
        <w:jc w:val="both"/>
        <w:rPr>
          <w:sz w:val="26"/>
          <w:szCs w:val="26"/>
          <w:lang w:val="nl-NL"/>
        </w:rPr>
      </w:pPr>
      <w:r w:rsidRPr="00F46690">
        <w:rPr>
          <w:sz w:val="26"/>
          <w:szCs w:val="26"/>
          <w:lang w:val="nl-NL"/>
        </w:rPr>
        <w:t>Phải tuân thủ theo các quy định tại khoản 5, điều 28, Nghị định 11/2010/NĐ-CP ngày 24/02/2010 của Chính phủ về quản lý, bảo vệ kết cấu hạ tầng giao thông đường bộ; Điều 16, Thông tư 50/2015/TT-BGTVT ngày 23/9/2015 của Bộ GTVT hướng dẫn thực hiện Nghị định 11/2010/NĐ-CP; và khoản 2, điều 1, Nghị định 100/2013/NĐ-CP ngày 03/9/2013 của Chính phủ về sửa đổi một số điều Nghị định 11/2010/NĐ-CP.</w:t>
      </w:r>
    </w:p>
    <w:p w:rsidR="00C0751F" w:rsidRPr="00F46690" w:rsidRDefault="00C0751F" w:rsidP="00C0751F">
      <w:pPr>
        <w:ind w:firstLine="680"/>
        <w:jc w:val="both"/>
        <w:rPr>
          <w:b/>
          <w:sz w:val="26"/>
          <w:szCs w:val="26"/>
          <w:lang w:val="nl-NL"/>
        </w:rPr>
      </w:pPr>
      <w:r>
        <w:rPr>
          <w:b/>
          <w:sz w:val="26"/>
          <w:szCs w:val="26"/>
          <w:lang w:val="nl-NL"/>
        </w:rPr>
        <w:t>57</w:t>
      </w:r>
      <w:r>
        <w:rPr>
          <w:b/>
          <w:sz w:val="26"/>
          <w:szCs w:val="26"/>
          <w:lang w:val="nl-NL"/>
        </w:rPr>
        <w:t>.</w:t>
      </w:r>
      <w:r w:rsidRPr="00F46690">
        <w:rPr>
          <w:b/>
          <w:sz w:val="26"/>
          <w:szCs w:val="26"/>
          <w:lang w:val="nl-NL"/>
        </w:rPr>
        <w:t xml:space="preserve">11. Căn cứ pháp lý của thủ tục hành chính: </w:t>
      </w:r>
    </w:p>
    <w:p w:rsidR="00C0751F" w:rsidRPr="00F46690" w:rsidRDefault="00C0751F" w:rsidP="00C0751F">
      <w:pPr>
        <w:ind w:firstLine="680"/>
        <w:jc w:val="both"/>
        <w:rPr>
          <w:spacing w:val="-4"/>
          <w:sz w:val="26"/>
          <w:szCs w:val="26"/>
          <w:lang w:val="nl-NL"/>
        </w:rPr>
      </w:pPr>
      <w:r w:rsidRPr="00F46690">
        <w:rPr>
          <w:sz w:val="26"/>
          <w:szCs w:val="26"/>
          <w:lang w:val="nl-NL"/>
        </w:rPr>
        <w:t xml:space="preserve">- </w:t>
      </w:r>
      <w:r w:rsidRPr="00F46690">
        <w:rPr>
          <w:spacing w:val="-4"/>
          <w:sz w:val="26"/>
          <w:szCs w:val="26"/>
          <w:lang w:val="nl-NL"/>
        </w:rPr>
        <w:t>Nghị định 11/2010/NĐ-CP ngày 24/02/2010 của Chính phủ Quy định về quản lý, bảo vệ kết cấu hạ tầng giao thông đường bộ. Có hiệu lực từ ngày 15/04/2010.</w:t>
      </w:r>
    </w:p>
    <w:p w:rsidR="00C0751F" w:rsidRPr="00F46690" w:rsidRDefault="00C0751F" w:rsidP="00C0751F">
      <w:pPr>
        <w:jc w:val="both"/>
        <w:rPr>
          <w:sz w:val="26"/>
          <w:szCs w:val="26"/>
          <w:lang w:val="nl-NL"/>
        </w:rPr>
      </w:pPr>
      <w:r w:rsidRPr="00F46690">
        <w:rPr>
          <w:spacing w:val="-4"/>
          <w:sz w:val="26"/>
          <w:szCs w:val="26"/>
          <w:lang w:val="nl-NL"/>
        </w:rPr>
        <w:tab/>
        <w:t>-</w:t>
      </w:r>
      <w:r w:rsidRPr="00F46690">
        <w:rPr>
          <w:sz w:val="26"/>
          <w:szCs w:val="26"/>
          <w:lang w:val="nl-NL"/>
        </w:rPr>
        <w:t xml:space="preserve"> Thông tư số 50/2015/TT-BGTVT ngày 23 tháng 9 năm 2015 của Bộ GTVT Hướng dẫn thực hiện một số điều của Nghị định số 11/2010/NĐ-CP ngày 24 tháng 02 năm 2010 của Chính phủ quy định về quản lý và bảo vệ kết cấu hạ tầng giao thông đường bộ. </w:t>
      </w:r>
    </w:p>
    <w:p w:rsidR="00C0751F" w:rsidRDefault="00C0751F" w:rsidP="00C0751F">
      <w:pPr>
        <w:jc w:val="both"/>
        <w:rPr>
          <w:sz w:val="25"/>
          <w:szCs w:val="25"/>
        </w:rPr>
      </w:pPr>
      <w:r w:rsidRPr="00F46690">
        <w:rPr>
          <w:sz w:val="26"/>
          <w:szCs w:val="26"/>
          <w:lang w:val="nl-NL"/>
        </w:rPr>
        <w:tab/>
        <w:t xml:space="preserve">- </w:t>
      </w:r>
      <w:r w:rsidRPr="00F46690">
        <w:rPr>
          <w:sz w:val="25"/>
          <w:szCs w:val="25"/>
        </w:rPr>
        <w:t>Thông tư số 35/2015/TT-BGTVT ngày 09/10/2017 của Bộ trưởng Bộ Giao thông vận tải sửa đổi, bổ sung một số điều của Thông tư số 50/2015/TT-BGTVT ngày 23/9/2015 hướng dẫn thực hiện một số điều của Nghị định số 11/2010/NĐ-CP ngày 24/02/2010 của Chính phủ về quản lý và bảo vệ kết cấu hạ tầng giao thông đường bộ</w:t>
      </w:r>
      <w:r>
        <w:rPr>
          <w:sz w:val="25"/>
          <w:szCs w:val="25"/>
        </w:rPr>
        <w:t>.</w:t>
      </w:r>
    </w:p>
    <w:p w:rsidR="00C0751F" w:rsidRPr="00D66A2A" w:rsidRDefault="00C0751F" w:rsidP="00C0751F">
      <w:pPr>
        <w:ind w:firstLine="720"/>
        <w:jc w:val="both"/>
        <w:rPr>
          <w:sz w:val="26"/>
          <w:szCs w:val="26"/>
          <w:lang w:val="nl-NL"/>
        </w:rPr>
      </w:pPr>
      <w:r w:rsidRPr="00D66A2A">
        <w:rPr>
          <w:sz w:val="26"/>
          <w:szCs w:val="26"/>
          <w:lang w:val="nl-NL"/>
        </w:rPr>
        <w:t>- Thông tư số 13/2020/TT-BGTVT ngày 29 tháng 6 năm 2020 sửa đổi, bổ sung một số điều của Thông tư số 50/2015/TT-BGTVT ngày 23 tháng 9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 và Thông tư số 35/2017/TT-BGTVT ngày 09 tháng 10 năm 2017 của Bộ trưởng Bộ Giao thông vận tải sửa đổi, bổ sung một số điều của Thông tư số 50/2015/TT-BGTVT ngày 23 tháng 9 năm 2015 của Bộ trưởng Bộ Giao thông vận tải hướng dẫn thực hiện một số điều của Nghị định số 11/2010/NĐ-CP ngày 23 tháng 02 năm 2010 của Chính phủ quy định về quản lý và bảo vệ kết cấu hạ tầng giao thông đường bộ.</w:t>
      </w:r>
    </w:p>
    <w:p w:rsidR="00C0751F" w:rsidRDefault="00C0751F" w:rsidP="00C0751F">
      <w:pPr>
        <w:jc w:val="both"/>
        <w:rPr>
          <w:spacing w:val="-6"/>
          <w:sz w:val="26"/>
          <w:szCs w:val="26"/>
          <w:lang w:val="nl-NL"/>
        </w:rPr>
      </w:pPr>
      <w:r w:rsidRPr="00F46690">
        <w:rPr>
          <w:sz w:val="26"/>
          <w:szCs w:val="26"/>
          <w:lang w:val="nl-NL"/>
        </w:rPr>
        <w:tab/>
        <w:t>- Quyết định số 32/2016/QĐ-UBND ngày 25/8/2016 của UBND tỉnh Ban hành quy định về quản lý và bảo vệ kết cấu hạ tầng giao thông đường bộ địa phương, tỉnh Hà Nam</w:t>
      </w:r>
      <w:r w:rsidRPr="00F46690">
        <w:rPr>
          <w:spacing w:val="-6"/>
          <w:sz w:val="26"/>
          <w:szCs w:val="26"/>
          <w:lang w:val="nl-NL"/>
        </w:rPr>
        <w:t xml:space="preserve"> (</w:t>
      </w:r>
      <w:r w:rsidRPr="00F46690">
        <w:rPr>
          <w:i/>
          <w:spacing w:val="-6"/>
          <w:sz w:val="26"/>
          <w:szCs w:val="26"/>
          <w:lang w:val="nl-NL"/>
        </w:rPr>
        <w:t>đối với công trình thiết yếu xây dựng trong phạm vi bảo vệ kết cấu hạ tầng giao thông đường bộ trên các tuyến đường tỉnh</w:t>
      </w:r>
      <w:r w:rsidRPr="00F46690">
        <w:rPr>
          <w:spacing w:val="-6"/>
          <w:sz w:val="26"/>
          <w:szCs w:val="26"/>
          <w:lang w:val="nl-NL"/>
        </w:rPr>
        <w:t>).</w:t>
      </w:r>
    </w:p>
    <w:p w:rsidR="00C0751F" w:rsidRPr="00F46690" w:rsidRDefault="00C0751F" w:rsidP="00C0751F">
      <w:pPr>
        <w:ind w:firstLine="567"/>
        <w:jc w:val="both"/>
        <w:rPr>
          <w:sz w:val="26"/>
          <w:szCs w:val="26"/>
          <w:lang w:val="nl-NL"/>
        </w:rPr>
      </w:pPr>
      <w:r>
        <w:rPr>
          <w:spacing w:val="-6"/>
          <w:sz w:val="26"/>
          <w:szCs w:val="26"/>
          <w:lang w:val="nl-NL"/>
        </w:rPr>
        <w:tab/>
        <w:t xml:space="preserve">- </w:t>
      </w:r>
      <w:r w:rsidRPr="00F46690">
        <w:rPr>
          <w:sz w:val="26"/>
          <w:szCs w:val="26"/>
          <w:lang w:val="nl-NL"/>
        </w:rPr>
        <w:t>Quyết định số 34/2018/QĐ-UBND ngày 05/9/2018 của UBND tỉnh v/v sửa đổi, bổ sung một số điều của Quy định về quản lý và bảo vệ kết cấu hạ tầng giao thông đường bộ địa phương, tỉnh Hà Nam ban hành kèm theo Quyết định số 32/2016/QĐ-UBND ngày 25/8/2016 của UBND tỉnh Hà Nam</w:t>
      </w:r>
      <w:r>
        <w:rPr>
          <w:sz w:val="26"/>
          <w:szCs w:val="26"/>
          <w:lang w:val="nl-NL"/>
        </w:rPr>
        <w:t>.</w:t>
      </w:r>
    </w:p>
    <w:p w:rsidR="00A82EEC" w:rsidRPr="00C0751F" w:rsidRDefault="00A82EEC" w:rsidP="00C0751F"/>
    <w:sectPr w:rsidR="00A82EEC" w:rsidRPr="00C0751F" w:rsidSect="000F1E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EC"/>
    <w:rsid w:val="000F1E94"/>
    <w:rsid w:val="004A1AE5"/>
    <w:rsid w:val="00630D04"/>
    <w:rsid w:val="0093505F"/>
    <w:rsid w:val="00A82EEC"/>
    <w:rsid w:val="00C0751F"/>
    <w:rsid w:val="00E1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locked/>
    <w:rsid w:val="00A82EEC"/>
    <w:rPr>
      <w:sz w:val="24"/>
      <w:szCs w:val="24"/>
    </w:rPr>
  </w:style>
  <w:style w:type="paragraph" w:styleId="BodyText">
    <w:name w:val="Body Text"/>
    <w:basedOn w:val="Normal"/>
    <w:link w:val="BodyTextChar1"/>
    <w:rsid w:val="00A82EEC"/>
    <w:pPr>
      <w:spacing w:after="120"/>
    </w:pPr>
    <w:rPr>
      <w:rFonts w:asciiTheme="minorHAnsi" w:eastAsiaTheme="minorHAnsi" w:hAnsiTheme="minorHAnsi" w:cstheme="minorBidi"/>
    </w:rPr>
  </w:style>
  <w:style w:type="character" w:customStyle="1" w:styleId="BodyTextChar">
    <w:name w:val="Body Text Char"/>
    <w:basedOn w:val="DefaultParagraphFont"/>
    <w:uiPriority w:val="99"/>
    <w:semiHidden/>
    <w:rsid w:val="00A82E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locked/>
    <w:rsid w:val="00A82EEC"/>
    <w:rPr>
      <w:sz w:val="24"/>
      <w:szCs w:val="24"/>
    </w:rPr>
  </w:style>
  <w:style w:type="paragraph" w:styleId="BodyText">
    <w:name w:val="Body Text"/>
    <w:basedOn w:val="Normal"/>
    <w:link w:val="BodyTextChar1"/>
    <w:rsid w:val="00A82EEC"/>
    <w:pPr>
      <w:spacing w:after="120"/>
    </w:pPr>
    <w:rPr>
      <w:rFonts w:asciiTheme="minorHAnsi" w:eastAsiaTheme="minorHAnsi" w:hAnsiTheme="minorHAnsi" w:cstheme="minorBidi"/>
    </w:rPr>
  </w:style>
  <w:style w:type="character" w:customStyle="1" w:styleId="BodyTextChar">
    <w:name w:val="Body Text Char"/>
    <w:basedOn w:val="DefaultParagraphFont"/>
    <w:uiPriority w:val="99"/>
    <w:semiHidden/>
    <w:rsid w:val="00A82E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B3FB8F85-6A50-4B47-842F-FCCA7532123C}"/>
</file>

<file path=customXml/itemProps2.xml><?xml version="1.0" encoding="utf-8"?>
<ds:datastoreItem xmlns:ds="http://schemas.openxmlformats.org/officeDocument/2006/customXml" ds:itemID="{2E5B6900-8FDC-47E4-8564-5DE419A78A7D}"/>
</file>

<file path=customXml/itemProps3.xml><?xml version="1.0" encoding="utf-8"?>
<ds:datastoreItem xmlns:ds="http://schemas.openxmlformats.org/officeDocument/2006/customXml" ds:itemID="{D726106C-D5FF-4E1C-A259-D0C0B502C1DC}"/>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MsTrang</dc:creator>
  <cp:keywords/>
  <dc:description/>
  <cp:lastModifiedBy>Asus A320M</cp:lastModifiedBy>
  <cp:revision>3</cp:revision>
  <dcterms:created xsi:type="dcterms:W3CDTF">2020-10-05T02:21:00Z</dcterms:created>
  <dcterms:modified xsi:type="dcterms:W3CDTF">2020-10-05T02:22:00Z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