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6E" w:rsidRPr="007D5620" w:rsidRDefault="0079516E" w:rsidP="0079516E">
      <w:pPr>
        <w:shd w:val="clear" w:color="auto" w:fill="FFFFFF"/>
        <w:ind w:firstLine="720"/>
        <w:jc w:val="both"/>
        <w:rPr>
          <w:rFonts w:ascii="Arial" w:hAnsi="Arial" w:cs="Arial"/>
          <w:sz w:val="26"/>
          <w:szCs w:val="26"/>
        </w:rPr>
      </w:pPr>
      <w:r w:rsidRPr="007D5620">
        <w:rPr>
          <w:b/>
          <w:bCs/>
          <w:sz w:val="26"/>
          <w:szCs w:val="26"/>
        </w:rPr>
        <w:t xml:space="preserve">9. </w:t>
      </w:r>
      <w:proofErr w:type="spellStart"/>
      <w:r w:rsidRPr="007D5620">
        <w:rPr>
          <w:b/>
          <w:bCs/>
          <w:sz w:val="26"/>
          <w:szCs w:val="26"/>
        </w:rPr>
        <w:t>Thủ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tục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xoá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Giấy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chứng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nhận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đăng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ký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phương</w:t>
      </w:r>
      <w:proofErr w:type="spellEnd"/>
      <w:r w:rsidRPr="007D5620">
        <w:rPr>
          <w:b/>
          <w:bCs/>
          <w:sz w:val="26"/>
          <w:szCs w:val="26"/>
        </w:rPr>
        <w:t xml:space="preserve"> </w:t>
      </w:r>
      <w:proofErr w:type="spellStart"/>
      <w:r w:rsidRPr="007D5620">
        <w:rPr>
          <w:b/>
          <w:bCs/>
          <w:sz w:val="26"/>
          <w:szCs w:val="26"/>
        </w:rPr>
        <w:t>tiện</w:t>
      </w:r>
      <w:proofErr w:type="spellEnd"/>
      <w:r w:rsidRPr="007D5620">
        <w:rPr>
          <w:b/>
          <w:bCs/>
          <w:sz w:val="26"/>
          <w:szCs w:val="26"/>
        </w:rPr>
        <w:t xml:space="preserve"> </w:t>
      </w:r>
    </w:p>
    <w:p w:rsidR="0079516E" w:rsidRPr="007D5620" w:rsidRDefault="0079516E" w:rsidP="0079516E">
      <w:pPr>
        <w:ind w:firstLine="720"/>
        <w:jc w:val="both"/>
        <w:rPr>
          <w:b/>
          <w:sz w:val="26"/>
          <w:szCs w:val="26"/>
        </w:rPr>
      </w:pPr>
      <w:r w:rsidRPr="007D5620">
        <w:rPr>
          <w:b/>
          <w:sz w:val="26"/>
          <w:szCs w:val="26"/>
        </w:rPr>
        <w:t xml:space="preserve">9.1 </w:t>
      </w:r>
      <w:proofErr w:type="spellStart"/>
      <w:r w:rsidRPr="007D5620">
        <w:rPr>
          <w:b/>
          <w:sz w:val="26"/>
          <w:szCs w:val="26"/>
        </w:rPr>
        <w:t>Trình</w:t>
      </w:r>
      <w:proofErr w:type="spellEnd"/>
      <w:r w:rsidRPr="007D5620">
        <w:rPr>
          <w:b/>
          <w:sz w:val="26"/>
          <w:szCs w:val="26"/>
        </w:rPr>
        <w:t xml:space="preserve"> </w:t>
      </w:r>
      <w:proofErr w:type="spellStart"/>
      <w:r w:rsidRPr="007D5620">
        <w:rPr>
          <w:b/>
          <w:sz w:val="26"/>
          <w:szCs w:val="26"/>
        </w:rPr>
        <w:t>tự</w:t>
      </w:r>
      <w:proofErr w:type="spellEnd"/>
      <w:r w:rsidRPr="007D5620">
        <w:rPr>
          <w:b/>
          <w:sz w:val="26"/>
          <w:szCs w:val="26"/>
        </w:rPr>
        <w:t xml:space="preserve"> </w:t>
      </w:r>
      <w:proofErr w:type="spellStart"/>
      <w:r w:rsidRPr="007D5620">
        <w:rPr>
          <w:b/>
          <w:sz w:val="26"/>
          <w:szCs w:val="26"/>
        </w:rPr>
        <w:t>thực</w:t>
      </w:r>
      <w:proofErr w:type="spellEnd"/>
      <w:r w:rsidRPr="007D5620">
        <w:rPr>
          <w:b/>
          <w:sz w:val="26"/>
          <w:szCs w:val="26"/>
        </w:rPr>
        <w:t xml:space="preserve"> </w:t>
      </w:r>
      <w:proofErr w:type="spellStart"/>
      <w:r w:rsidRPr="007D5620">
        <w:rPr>
          <w:b/>
          <w:sz w:val="26"/>
          <w:szCs w:val="26"/>
        </w:rPr>
        <w:t>hiện</w:t>
      </w:r>
      <w:proofErr w:type="spellEnd"/>
      <w:r w:rsidRPr="007D5620">
        <w:rPr>
          <w:b/>
          <w:sz w:val="26"/>
          <w:szCs w:val="26"/>
        </w:rPr>
        <w:t xml:space="preserve">: </w:t>
      </w:r>
    </w:p>
    <w:p w:rsidR="0079516E" w:rsidRPr="007D5620" w:rsidRDefault="0079516E" w:rsidP="0079516E">
      <w:pPr>
        <w:ind w:left="420"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1: Tổ chức hoàn thiện hồ sơ, nộp hồ sơ</w:t>
      </w:r>
      <w:r w:rsidRPr="007D5620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tại</w:t>
      </w:r>
      <w:proofErr w:type="spellEnd"/>
      <w:r w:rsidRPr="007D5620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tỉnh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Hà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số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Trần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Phú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thành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phố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Phủ</w:t>
      </w:r>
      <w:proofErr w:type="spellEnd"/>
      <w:r w:rsidRPr="007D5620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7D5620">
        <w:rPr>
          <w:rFonts w:eastAsia="Batang"/>
          <w:sz w:val="26"/>
          <w:szCs w:val="26"/>
          <w:lang w:eastAsia="ko-KR"/>
        </w:rPr>
        <w:t>Lý</w:t>
      </w:r>
      <w:proofErr w:type="spellEnd"/>
      <w:r w:rsidRPr="007D5620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79516E" w:rsidRPr="007D5620" w:rsidRDefault="0079516E" w:rsidP="0079516E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2: Bộ phận tiếp nhận và trả kết quả xem xét tiếp nhận hồ sơ và chuyển về phòng Quản lý vận tải - phương tiện người lái;</w:t>
      </w:r>
    </w:p>
    <w:p w:rsidR="0079516E" w:rsidRPr="007D5620" w:rsidRDefault="0079516E" w:rsidP="0079516E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3: Phòng Quản lý vận tải - phương tiện người lái tổ chức kiểm tra, giải quyết hồ sơ trình Lãnh đạo Sở;</w:t>
      </w:r>
    </w:p>
    <w:p w:rsidR="0079516E" w:rsidRPr="007D5620" w:rsidRDefault="0079516E" w:rsidP="0079516E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Bước</w:t>
      </w:r>
      <w:r w:rsidRPr="007D5620">
        <w:rPr>
          <w:rFonts w:eastAsia="Batang"/>
          <w:sz w:val="26"/>
          <w:szCs w:val="26"/>
          <w:lang w:val="nl-NL" w:eastAsia="ko-KR"/>
        </w:rPr>
        <w:t xml:space="preserve"> 4: Tổ chức nhận kết quả tại:</w:t>
      </w:r>
    </w:p>
    <w:p w:rsidR="0079516E" w:rsidRPr="007D5620" w:rsidRDefault="0079516E" w:rsidP="0079516E">
      <w:pPr>
        <w:spacing w:line="266" w:lineRule="auto"/>
        <w:ind w:left="420" w:firstLine="420"/>
        <w:jc w:val="both"/>
        <w:rPr>
          <w:rFonts w:eastAsia="Batang"/>
          <w:sz w:val="26"/>
          <w:szCs w:val="26"/>
          <w:lang w:val="nl-NL" w:eastAsia="ko-KR"/>
        </w:rPr>
      </w:pPr>
      <w:r w:rsidRPr="007D5620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7D5620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79516E" w:rsidRPr="007D5620" w:rsidRDefault="0079516E" w:rsidP="0079516E">
      <w:pPr>
        <w:spacing w:line="266" w:lineRule="auto"/>
        <w:ind w:left="420" w:firstLine="300"/>
        <w:jc w:val="both"/>
        <w:rPr>
          <w:rFonts w:eastAsia="Batang"/>
          <w:sz w:val="26"/>
          <w:szCs w:val="26"/>
          <w:lang w:val="nl-NL" w:eastAsia="ko-KR"/>
        </w:rPr>
      </w:pPr>
      <w:r w:rsidRPr="007D5620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79516E" w:rsidRPr="007D5620" w:rsidRDefault="0079516E" w:rsidP="0079516E">
      <w:pPr>
        <w:spacing w:before="40"/>
        <w:jc w:val="both"/>
        <w:rPr>
          <w:spacing w:val="2"/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 xml:space="preserve">         9.2.Cách thức thực hiện:</w:t>
      </w:r>
      <w:r w:rsidRPr="007D5620">
        <w:rPr>
          <w:sz w:val="26"/>
          <w:szCs w:val="26"/>
          <w:lang w:val="nl-NL"/>
        </w:rPr>
        <w:t xml:space="preserve"> </w:t>
      </w:r>
      <w:r w:rsidRPr="004F491E">
        <w:rPr>
          <w:sz w:val="26"/>
          <w:szCs w:val="26"/>
          <w:lang w:val="vi-VN"/>
        </w:rPr>
        <w:t>Nộp hồ sơ trực tiếp, qua hệ thống bưu chính hoặc bằng các hình thức phù hợp</w:t>
      </w:r>
      <w:r w:rsidRPr="004F491E">
        <w:rPr>
          <w:sz w:val="26"/>
          <w:szCs w:val="26"/>
        </w:rPr>
        <w:t xml:space="preserve"> </w:t>
      </w:r>
      <w:proofErr w:type="spellStart"/>
      <w:r w:rsidRPr="004F491E">
        <w:rPr>
          <w:sz w:val="26"/>
          <w:szCs w:val="26"/>
        </w:rPr>
        <w:t>đến</w:t>
      </w:r>
      <w:proofErr w:type="spellEnd"/>
      <w:r w:rsidRPr="004F491E"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Trung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tâm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Phục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vụ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hành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chính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công</w:t>
      </w:r>
      <w:proofErr w:type="spellEnd"/>
      <w:r w:rsidRPr="004F491E">
        <w:rPr>
          <w:rFonts w:eastAsia="Calibri"/>
          <w:sz w:val="26"/>
          <w:szCs w:val="26"/>
        </w:rPr>
        <w:t xml:space="preserve"> </w:t>
      </w:r>
      <w:proofErr w:type="spellStart"/>
      <w:r w:rsidRPr="004F491E">
        <w:rPr>
          <w:rFonts w:eastAsia="Calibri"/>
          <w:sz w:val="26"/>
          <w:szCs w:val="26"/>
        </w:rPr>
        <w:t>tỉnh</w:t>
      </w:r>
      <w:proofErr w:type="spellEnd"/>
      <w:r w:rsidRPr="004F491E">
        <w:rPr>
          <w:rFonts w:eastAsia="Calibri"/>
          <w:sz w:val="26"/>
          <w:szCs w:val="26"/>
        </w:rPr>
        <w:t xml:space="preserve"> </w:t>
      </w:r>
      <w:proofErr w:type="spellStart"/>
      <w:r w:rsidRPr="004F491E">
        <w:rPr>
          <w:rFonts w:eastAsia="Calibri"/>
          <w:sz w:val="26"/>
          <w:szCs w:val="26"/>
        </w:rPr>
        <w:t>Hà</w:t>
      </w:r>
      <w:proofErr w:type="spellEnd"/>
      <w:r w:rsidRPr="004F491E">
        <w:rPr>
          <w:rFonts w:eastAsia="Calibri"/>
          <w:sz w:val="26"/>
          <w:szCs w:val="26"/>
        </w:rPr>
        <w:t xml:space="preserve"> Nam</w:t>
      </w:r>
      <w:r w:rsidRPr="004F491E">
        <w:rPr>
          <w:sz w:val="26"/>
          <w:szCs w:val="26"/>
          <w:lang w:val="vi-VN"/>
        </w:rPr>
        <w:t>.</w:t>
      </w:r>
    </w:p>
    <w:p w:rsidR="0079516E" w:rsidRPr="007D5620" w:rsidRDefault="0079516E" w:rsidP="0079516E">
      <w:pPr>
        <w:ind w:firstLine="720"/>
        <w:rPr>
          <w:b/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9.3 Thành phần, số lượng hồ sơ:</w:t>
      </w:r>
    </w:p>
    <w:p w:rsidR="0079516E" w:rsidRPr="007D5620" w:rsidRDefault="0079516E" w:rsidP="0079516E">
      <w:pPr>
        <w:ind w:firstLine="720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a. Thành phần hồ sơ:</w:t>
      </w:r>
    </w:p>
    <w:p w:rsidR="0079516E" w:rsidRPr="007D5620" w:rsidRDefault="0079516E" w:rsidP="0079516E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 Đơn đề nghị xoá đăng ký phương tiện thuỷ nội địa theo mẫu</w:t>
      </w:r>
    </w:p>
    <w:p w:rsidR="0079516E" w:rsidRPr="007D5620" w:rsidRDefault="0079516E" w:rsidP="0079516E">
      <w:pPr>
        <w:ind w:firstLine="720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 Bản chính Giấy chứng nhận đăng ký phương tiện thuỷ nội địa đã được cấp</w:t>
      </w:r>
    </w:p>
    <w:p w:rsidR="0079516E" w:rsidRPr="007D5620" w:rsidRDefault="0079516E" w:rsidP="0079516E">
      <w:pPr>
        <w:ind w:firstLine="720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b. Số lượng hồ sơ: 01 bộ</w:t>
      </w:r>
    </w:p>
    <w:p w:rsidR="0079516E" w:rsidRPr="007D5620" w:rsidRDefault="0079516E" w:rsidP="0079516E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9.4 Thời hạn giải quyết</w:t>
      </w:r>
      <w:r w:rsidRPr="007D5620">
        <w:rPr>
          <w:sz w:val="26"/>
          <w:szCs w:val="26"/>
          <w:lang w:val="nl-NL"/>
        </w:rPr>
        <w:t xml:space="preserve">: 02 ngày làm việc kể từ khi nhận đủ hồ sơ hợp lệ </w:t>
      </w:r>
    </w:p>
    <w:p w:rsidR="0079516E" w:rsidRPr="007D5620" w:rsidRDefault="0079516E" w:rsidP="0079516E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9.5 Đối tượng thực hiện TTHC</w:t>
      </w:r>
      <w:r w:rsidRPr="007D5620">
        <w:rPr>
          <w:sz w:val="26"/>
          <w:szCs w:val="26"/>
          <w:lang w:val="nl-NL"/>
        </w:rPr>
        <w:t>: Tổ chức, cá nhân</w:t>
      </w:r>
    </w:p>
    <w:p w:rsidR="0079516E" w:rsidRPr="007D5620" w:rsidRDefault="0079516E" w:rsidP="0079516E">
      <w:pPr>
        <w:spacing w:before="40" w:after="40" w:line="268" w:lineRule="auto"/>
        <w:ind w:firstLine="720"/>
        <w:jc w:val="both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9.6 Cơ quan thực hiện thủ tục hành chính</w:t>
      </w:r>
      <w:r w:rsidRPr="007D5620">
        <w:rPr>
          <w:sz w:val="26"/>
          <w:szCs w:val="26"/>
          <w:lang w:val="nl-NL"/>
        </w:rPr>
        <w:t xml:space="preserve">: </w:t>
      </w:r>
    </w:p>
    <w:p w:rsidR="0079516E" w:rsidRPr="007D5620" w:rsidRDefault="0079516E" w:rsidP="0079516E">
      <w:pPr>
        <w:spacing w:before="40" w:after="40" w:line="268" w:lineRule="auto"/>
        <w:ind w:firstLine="4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 xml:space="preserve">- Cơ quan có thẩm </w:t>
      </w:r>
      <w:r w:rsidRPr="007D5620">
        <w:rPr>
          <w:sz w:val="26"/>
          <w:szCs w:val="26"/>
          <w:lang w:val="nl-NL"/>
        </w:rPr>
        <w:t xml:space="preserve"> quyền quyết định theo quy định: Sở GTVT Hà Nam.</w:t>
      </w:r>
    </w:p>
    <w:p w:rsidR="0079516E" w:rsidRPr="007D5620" w:rsidRDefault="0079516E" w:rsidP="0079516E">
      <w:pPr>
        <w:spacing w:before="40" w:after="40" w:line="268" w:lineRule="auto"/>
        <w:ind w:firstLine="4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>- Cơ quan trực tiếp</w:t>
      </w:r>
      <w:r w:rsidRPr="007D5620">
        <w:rPr>
          <w:sz w:val="26"/>
          <w:szCs w:val="26"/>
          <w:lang w:val="nl-NL"/>
        </w:rPr>
        <w:t xml:space="preserve"> thực hiện TTHC: Sở Giao thông vận tải Hà Nam.</w:t>
      </w:r>
    </w:p>
    <w:p w:rsidR="0079516E" w:rsidRPr="007D5620" w:rsidRDefault="0079516E" w:rsidP="0079516E">
      <w:pPr>
        <w:spacing w:before="40" w:after="40" w:line="268" w:lineRule="auto"/>
        <w:ind w:firstLine="4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 xml:space="preserve">  </w:t>
      </w:r>
      <w:r>
        <w:rPr>
          <w:sz w:val="26"/>
          <w:szCs w:val="26"/>
          <w:lang w:val="nl-NL"/>
        </w:rPr>
        <w:t>- Cơ quan phối hợp (nếu có):</w:t>
      </w:r>
    </w:p>
    <w:p w:rsidR="0079516E" w:rsidRPr="007D5620" w:rsidRDefault="0079516E" w:rsidP="0079516E">
      <w:pPr>
        <w:ind w:firstLine="720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9.7 Kết quả thực hiện TTHC</w:t>
      </w:r>
      <w:r w:rsidRPr="007D5620">
        <w:rPr>
          <w:sz w:val="26"/>
          <w:szCs w:val="26"/>
          <w:lang w:val="nl-NL"/>
        </w:rPr>
        <w:t>: Giấy chứng nhận xóa đăng ký phương tiện thuỷ nội địa</w:t>
      </w:r>
    </w:p>
    <w:p w:rsidR="0079516E" w:rsidRPr="007D5620" w:rsidRDefault="0079516E" w:rsidP="0079516E">
      <w:pPr>
        <w:ind w:firstLine="720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9.8 Phí, lệ phí</w:t>
      </w:r>
      <w:r w:rsidRPr="007D5620">
        <w:rPr>
          <w:sz w:val="26"/>
          <w:szCs w:val="26"/>
          <w:lang w:val="nl-NL"/>
        </w:rPr>
        <w:t>:  không</w:t>
      </w:r>
    </w:p>
    <w:p w:rsidR="0079516E" w:rsidRPr="007D5620" w:rsidRDefault="0079516E" w:rsidP="0079516E">
      <w:pPr>
        <w:ind w:firstLine="720"/>
        <w:rPr>
          <w:b/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 xml:space="preserve">9.9 Yêu cầu, điều kiện thực hiện TTHC: </w:t>
      </w:r>
      <w:r w:rsidRPr="007D5620">
        <w:rPr>
          <w:sz w:val="26"/>
          <w:szCs w:val="26"/>
          <w:lang w:val="nl-NL"/>
        </w:rPr>
        <w:t>Không</w:t>
      </w:r>
    </w:p>
    <w:p w:rsidR="0079516E" w:rsidRPr="007D5620" w:rsidRDefault="0079516E" w:rsidP="0079516E">
      <w:pPr>
        <w:ind w:firstLine="720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9.10 Tên mẫu đơn, mẫu tờ khai</w:t>
      </w:r>
      <w:r w:rsidRPr="007D5620">
        <w:rPr>
          <w:sz w:val="26"/>
          <w:szCs w:val="26"/>
          <w:lang w:val="nl-NL"/>
        </w:rPr>
        <w:t>:  Đơn đề nghị xoá đăng ký phương tiện thuỷ nội địa</w:t>
      </w:r>
    </w:p>
    <w:p w:rsidR="0079516E" w:rsidRPr="007D5620" w:rsidRDefault="0079516E" w:rsidP="0079516E">
      <w:pPr>
        <w:ind w:firstLine="720"/>
        <w:rPr>
          <w:sz w:val="26"/>
          <w:szCs w:val="26"/>
          <w:lang w:val="nl-NL"/>
        </w:rPr>
      </w:pPr>
      <w:r w:rsidRPr="007D5620">
        <w:rPr>
          <w:b/>
          <w:sz w:val="26"/>
          <w:szCs w:val="26"/>
          <w:lang w:val="nl-NL"/>
        </w:rPr>
        <w:t>9.11 Căn cứ pháp lý của thủ tục hành chính</w:t>
      </w:r>
      <w:r w:rsidRPr="007D5620">
        <w:rPr>
          <w:sz w:val="26"/>
          <w:szCs w:val="26"/>
          <w:lang w:val="nl-NL"/>
        </w:rPr>
        <w:t xml:space="preserve">: </w:t>
      </w:r>
    </w:p>
    <w:p w:rsidR="0079516E" w:rsidRPr="007D5620" w:rsidRDefault="0079516E" w:rsidP="0079516E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 Luật Giao thông đường thuỷ nội địa số 23/2004/QH11 ngày 15/06/2004</w:t>
      </w:r>
    </w:p>
    <w:p w:rsidR="0079516E" w:rsidRPr="007D5620" w:rsidRDefault="0079516E" w:rsidP="0079516E">
      <w:pPr>
        <w:ind w:firstLine="720"/>
        <w:jc w:val="both"/>
        <w:rPr>
          <w:sz w:val="26"/>
          <w:szCs w:val="26"/>
          <w:lang w:val="nl-NL"/>
        </w:rPr>
      </w:pPr>
      <w:r w:rsidRPr="007D5620">
        <w:rPr>
          <w:sz w:val="26"/>
          <w:szCs w:val="26"/>
          <w:lang w:val="nl-NL"/>
        </w:rPr>
        <w:t>- Thông tư số 75/2014/TT - BGTVT ngày 19/12/2014 của Bộ GTVT Quy định về đăng ký phương tiện thuỷ nội địa</w:t>
      </w:r>
    </w:p>
    <w:p w:rsidR="0079516E" w:rsidRPr="004851AD" w:rsidRDefault="0079516E" w:rsidP="0079516E">
      <w:pPr>
        <w:shd w:val="clear" w:color="auto" w:fill="FFFFFF"/>
        <w:spacing w:after="150" w:line="285" w:lineRule="atLeast"/>
        <w:jc w:val="center"/>
        <w:rPr>
          <w:rFonts w:ascii="Arial" w:hAnsi="Arial" w:cs="Arial"/>
          <w:b/>
          <w:bCs/>
          <w:sz w:val="21"/>
          <w:szCs w:val="21"/>
          <w:lang w:val="nl-NL"/>
        </w:rPr>
      </w:pPr>
    </w:p>
    <w:p w:rsidR="00C017AA" w:rsidRDefault="0079516E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6E"/>
    <w:rsid w:val="000F1E94"/>
    <w:rsid w:val="00630D04"/>
    <w:rsid w:val="0079516E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ABBEAEF-4309-4B20-BBA8-9E3F3F8252E6}"/>
</file>

<file path=customXml/itemProps2.xml><?xml version="1.0" encoding="utf-8"?>
<ds:datastoreItem xmlns:ds="http://schemas.openxmlformats.org/officeDocument/2006/customXml" ds:itemID="{4D4470A0-AE27-4B22-8976-4587D2DD4620}"/>
</file>

<file path=customXml/itemProps3.xml><?xml version="1.0" encoding="utf-8"?>
<ds:datastoreItem xmlns:ds="http://schemas.openxmlformats.org/officeDocument/2006/customXml" ds:itemID="{F9E285D4-A64A-4980-AC32-204C2F597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2020-03-05T03:49:00Z</dcterms:created>
  <dcterms:modified xsi:type="dcterms:W3CDTF">2020-03-05T03:49:00Z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