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D6F" w:rsidRDefault="003D5D6F" w:rsidP="003D5D6F">
      <w:pPr>
        <w:shd w:val="clear" w:color="auto" w:fill="FFFFFF"/>
        <w:spacing w:before="120" w:after="120" w:line="288" w:lineRule="auto"/>
        <w:ind w:left="17" w:right="17"/>
        <w:jc w:val="both"/>
        <w:outlineLvl w:val="2"/>
        <w:rPr>
          <w:rStyle w:val="Strong"/>
          <w:rFonts w:ascii="Times New Roman" w:hAnsi="Times New Roman" w:cs="Times New Roman"/>
          <w:color w:val="auto"/>
          <w:sz w:val="28"/>
          <w:szCs w:val="28"/>
          <w:lang w:val="en-US"/>
        </w:rPr>
      </w:pPr>
      <w:r>
        <w:rPr>
          <w:rFonts w:ascii="Times New Roman" w:hAnsi="Times New Roman" w:cs="Times New Roman"/>
          <w:b/>
          <w:bCs/>
          <w:color w:val="auto"/>
          <w:sz w:val="28"/>
          <w:szCs w:val="28"/>
          <w:lang w:val="en-US"/>
        </w:rPr>
        <w:t>18</w:t>
      </w:r>
      <w:r>
        <w:rPr>
          <w:rFonts w:ascii="Times New Roman" w:hAnsi="Times New Roman" w:cs="Times New Roman"/>
          <w:b/>
          <w:bCs/>
          <w:color w:val="auto"/>
          <w:sz w:val="28"/>
          <w:szCs w:val="28"/>
        </w:rPr>
        <w:t xml:space="preserve">. </w:t>
      </w:r>
      <w:r>
        <w:rPr>
          <w:rStyle w:val="Strong"/>
          <w:rFonts w:ascii="Times New Roman" w:hAnsi="Times New Roman" w:cs="Times New Roman"/>
          <w:color w:val="auto"/>
          <w:sz w:val="28"/>
          <w:szCs w:val="28"/>
        </w:rPr>
        <w:t>Gia hạn thời gian lưu hành tại Việt Nam cho phương tiện của Campuchia</w:t>
      </w:r>
    </w:p>
    <w:p w:rsidR="003D5D6F" w:rsidRDefault="003D5D6F" w:rsidP="003D5D6F">
      <w:pPr>
        <w:shd w:val="clear" w:color="auto" w:fill="FFFFFF"/>
        <w:spacing w:before="120" w:after="120" w:line="288" w:lineRule="auto"/>
        <w:ind w:left="17" w:right="17"/>
        <w:jc w:val="both"/>
        <w:outlineLvl w:val="2"/>
        <w:rPr>
          <w:rStyle w:val="Strong"/>
          <w:rFonts w:ascii="Times New Roman" w:hAnsi="Times New Roman" w:cs="Times New Roman"/>
          <w:color w:val="FF0000"/>
          <w:sz w:val="28"/>
          <w:szCs w:val="28"/>
        </w:rPr>
      </w:pPr>
      <w:r>
        <w:rPr>
          <w:rFonts w:ascii="Times New Roman" w:hAnsi="Times New Roman" w:cs="Times New Roman"/>
          <w:b/>
          <w:bCs/>
          <w:color w:val="auto"/>
          <w:sz w:val="28"/>
          <w:szCs w:val="28"/>
          <w:lang w:val="en-US"/>
        </w:rPr>
        <w:t>18.1.</w:t>
      </w:r>
      <w:r>
        <w:rPr>
          <w:rStyle w:val="Strong"/>
          <w:rFonts w:ascii="Times New Roman" w:hAnsi="Times New Roman" w:cs="Times New Roman"/>
          <w:sz w:val="28"/>
          <w:szCs w:val="28"/>
        </w:rPr>
        <w:t>Trình tự thực hiện:</w:t>
      </w:r>
    </w:p>
    <w:p w:rsidR="003D5D6F" w:rsidRDefault="003D5D6F" w:rsidP="003D5D6F">
      <w:pPr>
        <w:shd w:val="clear" w:color="auto" w:fill="FFFFFF"/>
        <w:spacing w:before="120" w:after="120" w:line="288" w:lineRule="auto"/>
        <w:jc w:val="both"/>
        <w:textAlignment w:val="top"/>
        <w:rPr>
          <w:rStyle w:val="Strong"/>
          <w:rFonts w:ascii="Times New Roman" w:hAnsi="Times New Roman" w:cs="Times New Roman"/>
          <w:b w:val="0"/>
          <w:bCs w:val="0"/>
          <w:sz w:val="28"/>
          <w:szCs w:val="28"/>
        </w:rPr>
      </w:pPr>
      <w:r>
        <w:rPr>
          <w:rStyle w:val="Strong"/>
          <w:rFonts w:ascii="Times New Roman" w:hAnsi="Times New Roman" w:cs="Times New Roman"/>
          <w:sz w:val="28"/>
          <w:szCs w:val="28"/>
        </w:rPr>
        <w:t>a) Nộp hồ sơ TTHC:</w:t>
      </w:r>
    </w:p>
    <w:p w:rsidR="003D5D6F" w:rsidRDefault="003D5D6F" w:rsidP="003D5D6F">
      <w:pPr>
        <w:shd w:val="clear" w:color="auto" w:fill="FFFFFF"/>
        <w:spacing w:before="120" w:after="120" w:line="288" w:lineRule="auto"/>
        <w:jc w:val="both"/>
        <w:textAlignment w:val="top"/>
        <w:rPr>
          <w:rFonts w:ascii="Times New Roman" w:hAnsi="Times New Roman" w:cs="Times New Roman"/>
          <w:sz w:val="28"/>
          <w:szCs w:val="28"/>
          <w:shd w:val="clear" w:color="auto" w:fill="FFFFFF"/>
          <w:lang w:val="en-US"/>
        </w:rPr>
      </w:pPr>
      <w:r>
        <w:rPr>
          <w:rStyle w:val="Strong"/>
          <w:rFonts w:ascii="Times New Roman" w:hAnsi="Times New Roman" w:cs="Times New Roman"/>
          <w:b w:val="0"/>
          <w:sz w:val="28"/>
          <w:szCs w:val="28"/>
        </w:rPr>
        <w:t>Tổ chức, cá nhân, đơn vị kinh doanh vận tải nộp hồ sơ tại</w:t>
      </w:r>
      <w:r>
        <w:rPr>
          <w:rStyle w:val="Strong"/>
          <w:rFonts w:ascii="Times New Roman" w:hAnsi="Times New Roman" w:cs="Times New Roman"/>
          <w:sz w:val="28"/>
          <w:szCs w:val="28"/>
        </w:rPr>
        <w:t xml:space="preserve"> </w:t>
      </w:r>
      <w:r>
        <w:rPr>
          <w:rFonts w:ascii="Times New Roman" w:eastAsia="Batang" w:hAnsi="Times New Roman" w:cs="Times New Roman"/>
          <w:sz w:val="28"/>
          <w:szCs w:val="28"/>
          <w:lang w:val="nl-NL" w:eastAsia="ko-KR"/>
        </w:rPr>
        <w:t>Trung tâm Phục vụ hành chính công tỉnh Hà Nam số 7, đường Trần Phú,</w:t>
      </w:r>
      <w:r>
        <w:rPr>
          <w:rFonts w:ascii="Times New Roman" w:eastAsia="Batang" w:hAnsi="Times New Roman" w:cs="Times New Roman"/>
          <w:sz w:val="28"/>
          <w:szCs w:val="28"/>
          <w:lang w:eastAsia="ko-KR"/>
        </w:rPr>
        <w:t xml:space="preserve"> thành phố Phủ Lý</w:t>
      </w:r>
      <w:r>
        <w:rPr>
          <w:rFonts w:ascii="Times New Roman" w:eastAsia="Batang" w:hAnsi="Times New Roman" w:cs="Times New Roman"/>
          <w:sz w:val="28"/>
          <w:szCs w:val="28"/>
          <w:lang w:val="en-US" w:eastAsia="ko-KR"/>
        </w:rPr>
        <w:t>.</w:t>
      </w:r>
      <w:r>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val="en-US" w:eastAsia="ko-KR"/>
        </w:rPr>
        <w:t xml:space="preserve"> </w:t>
      </w:r>
    </w:p>
    <w:p w:rsidR="003D5D6F" w:rsidRDefault="003D5D6F" w:rsidP="003D5D6F">
      <w:pPr>
        <w:shd w:val="clear" w:color="auto" w:fill="FFFFFF"/>
        <w:spacing w:before="120" w:after="120" w:line="288" w:lineRule="auto"/>
        <w:jc w:val="both"/>
        <w:textAlignment w:val="top"/>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b) Giải quyết TTHC:</w:t>
      </w:r>
    </w:p>
    <w:p w:rsidR="003D5D6F" w:rsidRDefault="003D5D6F" w:rsidP="003D5D6F">
      <w:pPr>
        <w:shd w:val="clear" w:color="auto" w:fill="FFFFFF"/>
        <w:spacing w:before="120" w:after="120" w:line="288"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Trong thời hạn 02 ngày làm việc, kể từ khi nhận đủ hồ sơ hợp lệ theo quy định, Sở Giao thông vận tải thực hiện gia hạn thời gian lưu hành cho phương tiện của Campuchia. Trường hợp không gia hạn, Sở Giao thông vận tải trả lời bằng văn bản nêu rõ lý do.</w:t>
      </w:r>
    </w:p>
    <w:p w:rsidR="003D5D6F" w:rsidRDefault="003D5D6F" w:rsidP="003D5D6F">
      <w:pPr>
        <w:shd w:val="clear" w:color="auto" w:fill="FFFFFF"/>
        <w:spacing w:before="120" w:after="120" w:line="288" w:lineRule="auto"/>
        <w:jc w:val="both"/>
        <w:textAlignment w:val="top"/>
        <w:rPr>
          <w:rFonts w:ascii="Times New Roman" w:hAnsi="Times New Roman" w:cs="Times New Roman"/>
          <w:sz w:val="28"/>
          <w:szCs w:val="28"/>
        </w:rPr>
      </w:pPr>
      <w:r>
        <w:rPr>
          <w:rStyle w:val="Strong"/>
          <w:rFonts w:ascii="Times New Roman" w:hAnsi="Times New Roman" w:cs="Times New Roman"/>
          <w:sz w:val="28"/>
          <w:szCs w:val="28"/>
          <w:lang w:val="en-US"/>
        </w:rPr>
        <w:t>18.2.</w:t>
      </w:r>
      <w:r>
        <w:rPr>
          <w:rStyle w:val="Strong"/>
          <w:rFonts w:ascii="Times New Roman" w:hAnsi="Times New Roman" w:cs="Times New Roman"/>
          <w:sz w:val="28"/>
          <w:szCs w:val="28"/>
        </w:rPr>
        <w:t>.Cách thức thực hiện:</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Nộp hồ sơ trực tiếp.</w:t>
      </w:r>
    </w:p>
    <w:p w:rsidR="003D5D6F" w:rsidRDefault="003D5D6F" w:rsidP="003D5D6F">
      <w:pPr>
        <w:shd w:val="clear" w:color="auto" w:fill="FFFFFF"/>
        <w:spacing w:before="120" w:after="120" w:line="288" w:lineRule="auto"/>
        <w:jc w:val="both"/>
        <w:textAlignment w:val="top"/>
        <w:rPr>
          <w:rFonts w:ascii="Times New Roman" w:hAnsi="Times New Roman" w:cs="Times New Roman"/>
          <w:sz w:val="28"/>
          <w:szCs w:val="28"/>
        </w:rPr>
      </w:pPr>
      <w:r>
        <w:rPr>
          <w:rStyle w:val="Strong"/>
          <w:rFonts w:ascii="Times New Roman" w:hAnsi="Times New Roman" w:cs="Times New Roman"/>
          <w:sz w:val="28"/>
          <w:szCs w:val="28"/>
          <w:lang w:val="en-US"/>
        </w:rPr>
        <w:t>18</w:t>
      </w:r>
      <w:r>
        <w:rPr>
          <w:rStyle w:val="Strong"/>
          <w:rFonts w:ascii="Times New Roman" w:hAnsi="Times New Roman" w:cs="Times New Roman"/>
          <w:sz w:val="28"/>
          <w:szCs w:val="28"/>
        </w:rPr>
        <w:t>.3. Thành phần, số lượng hồ sơ:</w:t>
      </w:r>
    </w:p>
    <w:p w:rsidR="003D5D6F" w:rsidRDefault="003D5D6F" w:rsidP="003D5D6F">
      <w:pPr>
        <w:shd w:val="clear" w:color="auto" w:fill="FFFFFF"/>
        <w:spacing w:before="120" w:after="120" w:line="288" w:lineRule="auto"/>
        <w:jc w:val="both"/>
        <w:textAlignment w:val="top"/>
        <w:rPr>
          <w:rFonts w:ascii="Times New Roman" w:hAnsi="Times New Roman" w:cs="Times New Roman"/>
          <w:sz w:val="28"/>
          <w:szCs w:val="28"/>
          <w:shd w:val="clear" w:color="auto" w:fill="FFFFFF"/>
        </w:rPr>
      </w:pPr>
      <w:r>
        <w:rPr>
          <w:rFonts w:ascii="Times New Roman" w:hAnsi="Times New Roman" w:cs="Times New Roman"/>
          <w:sz w:val="28"/>
          <w:szCs w:val="28"/>
        </w:rPr>
        <w:t>a) Thành phần hồ sơ:</w:t>
      </w:r>
      <w:r>
        <w:rPr>
          <w:rFonts w:ascii="Times New Roman" w:hAnsi="Times New Roman" w:cs="Times New Roman"/>
          <w:sz w:val="28"/>
          <w:szCs w:val="28"/>
          <w:shd w:val="clear" w:color="auto" w:fill="FFFFFF"/>
        </w:rPr>
        <w:t xml:space="preserve"> </w:t>
      </w:r>
    </w:p>
    <w:p w:rsidR="003D5D6F" w:rsidRDefault="003D5D6F" w:rsidP="003D5D6F">
      <w:pPr>
        <w:pStyle w:val="Vnbnnidung60"/>
        <w:adjustRightInd w:val="0"/>
        <w:snapToGrid w:val="0"/>
        <w:spacing w:before="120" w:after="120" w:line="288"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Giấy đề nghị gia hạn theo mẫu. </w:t>
      </w:r>
    </w:p>
    <w:p w:rsidR="003D5D6F" w:rsidRDefault="003D5D6F" w:rsidP="003D5D6F">
      <w:pPr>
        <w:pStyle w:val="Vnbnnidung60"/>
        <w:adjustRightInd w:val="0"/>
        <w:snapToGrid w:val="0"/>
        <w:spacing w:before="120" w:after="120" w:line="288"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Giấy phép liên vận giữa Việt Nam và Campuchia (bản chính). </w:t>
      </w:r>
    </w:p>
    <w:p w:rsidR="003D5D6F" w:rsidRDefault="003D5D6F" w:rsidP="003D5D6F">
      <w:pPr>
        <w:pStyle w:val="Vnbnnidung60"/>
        <w:adjustRightInd w:val="0"/>
        <w:snapToGrid w:val="0"/>
        <w:spacing w:before="120" w:after="120" w:line="288" w:lineRule="auto"/>
        <w:jc w:val="both"/>
        <w:rPr>
          <w:rFonts w:ascii="Times New Roman" w:hAnsi="Times New Roman"/>
          <w:sz w:val="28"/>
          <w:szCs w:val="28"/>
        </w:rPr>
      </w:pPr>
      <w:r>
        <w:rPr>
          <w:rFonts w:ascii="Times New Roman" w:hAnsi="Times New Roman"/>
          <w:sz w:val="28"/>
          <w:szCs w:val="28"/>
          <w:shd w:val="clear" w:color="auto" w:fill="FFFFFF"/>
        </w:rPr>
        <w:t>b) Số lượng</w:t>
      </w:r>
      <w:r>
        <w:rPr>
          <w:rFonts w:ascii="Times New Roman" w:hAnsi="Times New Roman"/>
          <w:sz w:val="28"/>
          <w:szCs w:val="28"/>
        </w:rPr>
        <w:t xml:space="preserve"> hồ sơ: 01 bộ.</w:t>
      </w:r>
    </w:p>
    <w:p w:rsidR="003D5D6F" w:rsidRDefault="003D5D6F" w:rsidP="003D5D6F">
      <w:pPr>
        <w:spacing w:before="120" w:after="120" w:line="288" w:lineRule="auto"/>
        <w:jc w:val="both"/>
        <w:rPr>
          <w:rFonts w:ascii="Times New Roman" w:hAnsi="Times New Roman" w:cs="Times New Roman"/>
          <w:sz w:val="28"/>
          <w:szCs w:val="28"/>
        </w:rPr>
      </w:pPr>
      <w:r>
        <w:rPr>
          <w:rStyle w:val="Strong"/>
          <w:rFonts w:ascii="Times New Roman" w:hAnsi="Times New Roman" w:cs="Times New Roman"/>
          <w:sz w:val="28"/>
          <w:szCs w:val="28"/>
          <w:lang w:val="en-US"/>
        </w:rPr>
        <w:t>18</w:t>
      </w:r>
      <w:r>
        <w:rPr>
          <w:rStyle w:val="Strong"/>
          <w:rFonts w:ascii="Times New Roman" w:hAnsi="Times New Roman" w:cs="Times New Roman"/>
          <w:sz w:val="28"/>
          <w:szCs w:val="28"/>
        </w:rPr>
        <w:t>.4. Thời hạn giải quyết:</w:t>
      </w:r>
      <w:r>
        <w:rPr>
          <w:rFonts w:ascii="Times New Roman" w:hAnsi="Times New Roman" w:cs="Times New Roman"/>
          <w:sz w:val="28"/>
          <w:szCs w:val="28"/>
        </w:rPr>
        <w:t xml:space="preserve"> </w:t>
      </w:r>
    </w:p>
    <w:p w:rsidR="003D5D6F" w:rsidRDefault="003D5D6F" w:rsidP="003D5D6F">
      <w:pPr>
        <w:spacing w:before="120" w:after="12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Trong thời hạn 02 ngày làm việc kể từ khi nhận đủ hồ sơ hợp lệ theo quy định</w:t>
      </w:r>
      <w:r>
        <w:rPr>
          <w:rFonts w:ascii="Times New Roman" w:hAnsi="Times New Roman" w:cs="Times New Roman"/>
          <w:sz w:val="28"/>
          <w:szCs w:val="28"/>
        </w:rPr>
        <w:t>.</w:t>
      </w:r>
    </w:p>
    <w:p w:rsidR="003D5D6F" w:rsidRDefault="003D5D6F" w:rsidP="003D5D6F">
      <w:pPr>
        <w:shd w:val="clear" w:color="auto" w:fill="FFFFFF"/>
        <w:spacing w:before="120" w:after="120" w:line="288" w:lineRule="auto"/>
        <w:jc w:val="both"/>
        <w:textAlignment w:val="top"/>
        <w:rPr>
          <w:rFonts w:ascii="Times New Roman" w:hAnsi="Times New Roman" w:cs="Times New Roman"/>
          <w:sz w:val="28"/>
          <w:szCs w:val="28"/>
        </w:rPr>
      </w:pPr>
      <w:r>
        <w:rPr>
          <w:rStyle w:val="Strong"/>
          <w:rFonts w:ascii="Times New Roman" w:hAnsi="Times New Roman" w:cs="Times New Roman"/>
          <w:sz w:val="28"/>
          <w:szCs w:val="28"/>
          <w:lang w:val="en-US"/>
        </w:rPr>
        <w:t>18</w:t>
      </w:r>
      <w:r>
        <w:rPr>
          <w:rStyle w:val="Strong"/>
          <w:rFonts w:ascii="Times New Roman" w:hAnsi="Times New Roman" w:cs="Times New Roman"/>
          <w:sz w:val="28"/>
          <w:szCs w:val="28"/>
        </w:rPr>
        <w:t>.5. Đối tượng thực hiện TTHC:</w:t>
      </w:r>
      <w:r>
        <w:rPr>
          <w:rFonts w:ascii="Times New Roman" w:hAnsi="Times New Roman" w:cs="Times New Roman"/>
          <w:sz w:val="28"/>
          <w:szCs w:val="28"/>
        </w:rPr>
        <w:t xml:space="preserve"> Tổ chức, cá nhân. </w:t>
      </w:r>
    </w:p>
    <w:p w:rsidR="003D5D6F" w:rsidRDefault="003D5D6F" w:rsidP="003D5D6F">
      <w:pPr>
        <w:shd w:val="clear" w:color="auto" w:fill="FFFFFF"/>
        <w:spacing w:before="120" w:after="120" w:line="288" w:lineRule="auto"/>
        <w:jc w:val="both"/>
        <w:textAlignment w:val="top"/>
        <w:rPr>
          <w:rFonts w:ascii="Times New Roman" w:hAnsi="Times New Roman" w:cs="Times New Roman"/>
          <w:sz w:val="28"/>
          <w:szCs w:val="28"/>
        </w:rPr>
      </w:pPr>
      <w:r>
        <w:rPr>
          <w:rStyle w:val="Strong"/>
          <w:rFonts w:ascii="Times New Roman" w:hAnsi="Times New Roman" w:cs="Times New Roman"/>
          <w:sz w:val="28"/>
          <w:szCs w:val="28"/>
          <w:lang w:val="en-US"/>
        </w:rPr>
        <w:t>18</w:t>
      </w:r>
      <w:r>
        <w:rPr>
          <w:rStyle w:val="Strong"/>
          <w:rFonts w:ascii="Times New Roman" w:hAnsi="Times New Roman" w:cs="Times New Roman"/>
          <w:sz w:val="28"/>
          <w:szCs w:val="28"/>
        </w:rPr>
        <w:t>.6. Cơ quan thực hiện TTHC:</w:t>
      </w:r>
    </w:p>
    <w:p w:rsidR="003D5D6F" w:rsidRDefault="003D5D6F" w:rsidP="003D5D6F">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sz w:val="28"/>
          <w:szCs w:val="28"/>
        </w:rPr>
        <w:t xml:space="preserve">a) Cơ quan có thẩm quyền quyết định: </w:t>
      </w:r>
      <w:r>
        <w:rPr>
          <w:rFonts w:ascii="Times New Roman" w:hAnsi="Times New Roman" w:cs="Times New Roman"/>
          <w:sz w:val="28"/>
          <w:szCs w:val="28"/>
          <w:shd w:val="clear" w:color="auto" w:fill="FFFFFF"/>
        </w:rPr>
        <w:t>Sở Giao thông vận tải</w:t>
      </w:r>
      <w:r>
        <w:rPr>
          <w:rFonts w:ascii="Times New Roman" w:hAnsi="Times New Roman" w:cs="Times New Roman"/>
          <w:sz w:val="28"/>
          <w:szCs w:val="28"/>
        </w:rPr>
        <w:t>;</w:t>
      </w:r>
    </w:p>
    <w:p w:rsidR="003D5D6F" w:rsidRDefault="003D5D6F" w:rsidP="003D5D6F">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sz w:val="28"/>
          <w:szCs w:val="28"/>
        </w:rPr>
        <w:t>b) Cơ quan hoặc người có thẩm quyền được uỷ quyền hoặc phân cấp thực hiện: Không có;</w:t>
      </w:r>
    </w:p>
    <w:p w:rsidR="003D5D6F" w:rsidRDefault="003D5D6F" w:rsidP="003D5D6F">
      <w:pPr>
        <w:spacing w:before="120" w:after="120" w:line="288" w:lineRule="auto"/>
        <w:jc w:val="both"/>
        <w:rPr>
          <w:rFonts w:ascii="Times New Roman" w:hAnsi="Times New Roman" w:cs="Times New Roman"/>
          <w:sz w:val="28"/>
          <w:szCs w:val="28"/>
        </w:rPr>
      </w:pPr>
      <w:r>
        <w:rPr>
          <w:rFonts w:ascii="Times New Roman" w:hAnsi="Times New Roman" w:cs="Times New Roman"/>
          <w:sz w:val="28"/>
          <w:szCs w:val="28"/>
        </w:rPr>
        <w:t xml:space="preserve">c) Cơ quan trực tiếp thực hiện thủ tục hành chính: </w:t>
      </w:r>
      <w:r>
        <w:rPr>
          <w:rFonts w:ascii="Times New Roman" w:hAnsi="Times New Roman" w:cs="Times New Roman"/>
          <w:sz w:val="28"/>
          <w:szCs w:val="28"/>
          <w:shd w:val="clear" w:color="auto" w:fill="FFFFFF"/>
        </w:rPr>
        <w:t>Sở Giao thông vận tải</w:t>
      </w:r>
      <w:r>
        <w:rPr>
          <w:rFonts w:ascii="Times New Roman" w:hAnsi="Times New Roman" w:cs="Times New Roman"/>
          <w:sz w:val="28"/>
          <w:szCs w:val="28"/>
        </w:rPr>
        <w:t>;</w:t>
      </w:r>
    </w:p>
    <w:p w:rsidR="003D5D6F" w:rsidRDefault="003D5D6F" w:rsidP="003D5D6F">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sz w:val="28"/>
          <w:szCs w:val="28"/>
        </w:rPr>
        <w:t>d) Cơ quan phối hợp: Không có.</w:t>
      </w:r>
    </w:p>
    <w:p w:rsidR="003D5D6F" w:rsidRDefault="003D5D6F" w:rsidP="003D5D6F">
      <w:pPr>
        <w:shd w:val="clear" w:color="auto" w:fill="FFFFFF"/>
        <w:spacing w:before="120" w:after="120" w:line="288" w:lineRule="auto"/>
        <w:jc w:val="both"/>
        <w:textAlignment w:val="top"/>
        <w:rPr>
          <w:rStyle w:val="Strong"/>
          <w:rFonts w:ascii="Times New Roman" w:hAnsi="Times New Roman" w:cs="Times New Roman"/>
          <w:bCs w:val="0"/>
          <w:sz w:val="28"/>
          <w:szCs w:val="28"/>
        </w:rPr>
      </w:pPr>
      <w:r>
        <w:rPr>
          <w:rStyle w:val="Strong"/>
          <w:rFonts w:ascii="Times New Roman" w:hAnsi="Times New Roman" w:cs="Times New Roman"/>
          <w:sz w:val="28"/>
          <w:szCs w:val="28"/>
          <w:lang w:val="en-US"/>
        </w:rPr>
        <w:t>18</w:t>
      </w:r>
      <w:r>
        <w:rPr>
          <w:rStyle w:val="Strong"/>
          <w:rFonts w:ascii="Times New Roman" w:hAnsi="Times New Roman" w:cs="Times New Roman"/>
          <w:sz w:val="28"/>
          <w:szCs w:val="28"/>
        </w:rPr>
        <w:t xml:space="preserve">.7. Kết quả của việc thực hiện TTHC: </w:t>
      </w:r>
    </w:p>
    <w:p w:rsidR="003D5D6F" w:rsidRDefault="003D5D6F" w:rsidP="003D5D6F">
      <w:pPr>
        <w:shd w:val="clear" w:color="auto" w:fill="FFFFFF"/>
        <w:spacing w:before="120" w:after="120" w:line="288" w:lineRule="auto"/>
        <w:jc w:val="both"/>
        <w:textAlignment w:val="top"/>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Gia hạn thời gian lưu hành của phương tiện tại Việt Nam cho phương tiện của Campuchia. </w:t>
      </w:r>
    </w:p>
    <w:p w:rsidR="003D5D6F" w:rsidRDefault="003D5D6F" w:rsidP="003D5D6F">
      <w:pPr>
        <w:shd w:val="clear" w:color="auto" w:fill="FFFFFF"/>
        <w:spacing w:before="120" w:after="120" w:line="288" w:lineRule="auto"/>
        <w:jc w:val="both"/>
        <w:textAlignment w:val="top"/>
        <w:rPr>
          <w:rFonts w:ascii="Times New Roman" w:hAnsi="Times New Roman" w:cs="Times New Roman"/>
          <w:b/>
          <w:bCs/>
          <w:sz w:val="28"/>
          <w:szCs w:val="28"/>
        </w:rPr>
      </w:pPr>
      <w:r>
        <w:rPr>
          <w:rStyle w:val="Strong"/>
          <w:rFonts w:ascii="Times New Roman" w:hAnsi="Times New Roman" w:cs="Times New Roman"/>
          <w:sz w:val="28"/>
          <w:szCs w:val="28"/>
          <w:lang w:val="en-US"/>
        </w:rPr>
        <w:lastRenderedPageBreak/>
        <w:t>18</w:t>
      </w:r>
      <w:r>
        <w:rPr>
          <w:rStyle w:val="Strong"/>
          <w:rFonts w:ascii="Times New Roman" w:hAnsi="Times New Roman" w:cs="Times New Roman"/>
          <w:sz w:val="28"/>
          <w:szCs w:val="28"/>
        </w:rPr>
        <w:t xml:space="preserve">.8. Phí, lệ phí: </w:t>
      </w:r>
      <w:r>
        <w:rPr>
          <w:rFonts w:ascii="Times New Roman" w:hAnsi="Times New Roman" w:cs="Times New Roman"/>
          <w:sz w:val="28"/>
          <w:szCs w:val="28"/>
        </w:rPr>
        <w:t>Không có.</w:t>
      </w:r>
    </w:p>
    <w:p w:rsidR="003D5D6F" w:rsidRDefault="003D5D6F" w:rsidP="003D5D6F">
      <w:pPr>
        <w:shd w:val="clear" w:color="auto" w:fill="FFFFFF"/>
        <w:spacing w:before="120" w:after="120" w:line="288" w:lineRule="auto"/>
        <w:jc w:val="both"/>
        <w:textAlignment w:val="top"/>
        <w:rPr>
          <w:rStyle w:val="Strong"/>
          <w:rFonts w:ascii="Times New Roman" w:hAnsi="Times New Roman" w:cs="Times New Roman"/>
          <w:bCs w:val="0"/>
          <w:sz w:val="28"/>
          <w:szCs w:val="28"/>
        </w:rPr>
      </w:pPr>
      <w:r>
        <w:rPr>
          <w:rStyle w:val="Strong"/>
          <w:rFonts w:ascii="Times New Roman" w:hAnsi="Times New Roman" w:cs="Times New Roman"/>
          <w:sz w:val="28"/>
          <w:szCs w:val="28"/>
          <w:lang w:val="en-US"/>
        </w:rPr>
        <w:t>18</w:t>
      </w:r>
      <w:r>
        <w:rPr>
          <w:rStyle w:val="Strong"/>
          <w:rFonts w:ascii="Times New Roman" w:hAnsi="Times New Roman" w:cs="Times New Roman"/>
          <w:sz w:val="28"/>
          <w:szCs w:val="28"/>
        </w:rPr>
        <w:t xml:space="preserve">.9. Tên mẫu đơn, tờ khai hành chính: </w:t>
      </w:r>
    </w:p>
    <w:p w:rsidR="003D5D6F" w:rsidRDefault="003D5D6F" w:rsidP="003D5D6F">
      <w:pPr>
        <w:pStyle w:val="Vnbnnidung60"/>
        <w:adjustRightInd w:val="0"/>
        <w:snapToGrid w:val="0"/>
        <w:spacing w:before="120" w:after="120" w:line="288"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Giấy đề nghị gia hạn thời gian lưu hành của phương tiện tại Việt Nam.</w:t>
      </w:r>
    </w:p>
    <w:p w:rsidR="003D5D6F" w:rsidRDefault="003D5D6F" w:rsidP="003D5D6F">
      <w:pPr>
        <w:shd w:val="clear" w:color="auto" w:fill="FFFFFF"/>
        <w:spacing w:before="120" w:after="120" w:line="288" w:lineRule="auto"/>
        <w:jc w:val="both"/>
        <w:textAlignment w:val="top"/>
        <w:rPr>
          <w:rFonts w:ascii="Times New Roman" w:hAnsi="Times New Roman" w:cs="Times New Roman"/>
          <w:sz w:val="28"/>
          <w:szCs w:val="28"/>
        </w:rPr>
      </w:pPr>
      <w:r>
        <w:rPr>
          <w:rStyle w:val="Strong"/>
          <w:rFonts w:ascii="Times New Roman" w:hAnsi="Times New Roman" w:cs="Times New Roman"/>
          <w:sz w:val="28"/>
          <w:szCs w:val="28"/>
          <w:lang w:val="en-US"/>
        </w:rPr>
        <w:t>18</w:t>
      </w:r>
      <w:r>
        <w:rPr>
          <w:rStyle w:val="Strong"/>
          <w:rFonts w:ascii="Times New Roman" w:hAnsi="Times New Roman" w:cs="Times New Roman"/>
          <w:sz w:val="28"/>
          <w:szCs w:val="28"/>
        </w:rPr>
        <w:t xml:space="preserve">.10. Yêu cầu, điều kiện thực hiện TTHC: </w:t>
      </w:r>
      <w:r>
        <w:rPr>
          <w:rFonts w:ascii="Times New Roman" w:hAnsi="Times New Roman" w:cs="Times New Roman"/>
          <w:sz w:val="28"/>
          <w:szCs w:val="28"/>
        </w:rPr>
        <w:t>Không có</w:t>
      </w:r>
    </w:p>
    <w:p w:rsidR="003D5D6F" w:rsidRDefault="003D5D6F" w:rsidP="003D5D6F">
      <w:pPr>
        <w:shd w:val="clear" w:color="auto" w:fill="FFFFFF"/>
        <w:spacing w:before="120" w:after="120" w:line="288" w:lineRule="auto"/>
        <w:jc w:val="both"/>
        <w:textAlignment w:val="top"/>
        <w:rPr>
          <w:rStyle w:val="Strong"/>
          <w:rFonts w:ascii="Times New Roman" w:hAnsi="Times New Roman" w:cs="Times New Roman"/>
          <w:bCs w:val="0"/>
          <w:sz w:val="28"/>
          <w:szCs w:val="28"/>
          <w:lang w:val="hr-HR"/>
        </w:rPr>
      </w:pPr>
      <w:r>
        <w:rPr>
          <w:rStyle w:val="Strong"/>
          <w:rFonts w:ascii="Times New Roman" w:hAnsi="Times New Roman" w:cs="Times New Roman"/>
          <w:sz w:val="28"/>
          <w:szCs w:val="28"/>
          <w:lang w:val="hr-HR"/>
        </w:rPr>
        <w:t xml:space="preserve">18.11. </w:t>
      </w:r>
      <w:r>
        <w:rPr>
          <w:rStyle w:val="Strong"/>
          <w:rFonts w:ascii="Times New Roman" w:hAnsi="Times New Roman" w:cs="Times New Roman"/>
          <w:sz w:val="28"/>
          <w:szCs w:val="28"/>
        </w:rPr>
        <w:t>C</w:t>
      </w:r>
      <w:r>
        <w:rPr>
          <w:rStyle w:val="Strong"/>
          <w:rFonts w:ascii="Times New Roman" w:hAnsi="Times New Roman" w:cs="Times New Roman"/>
          <w:sz w:val="28"/>
          <w:szCs w:val="28"/>
          <w:lang w:val="hr-HR"/>
        </w:rPr>
        <w:t>ă</w:t>
      </w:r>
      <w:r>
        <w:rPr>
          <w:rStyle w:val="Strong"/>
          <w:rFonts w:ascii="Times New Roman" w:hAnsi="Times New Roman" w:cs="Times New Roman"/>
          <w:sz w:val="28"/>
          <w:szCs w:val="28"/>
        </w:rPr>
        <w:t>n cứ ph</w:t>
      </w:r>
      <w:r>
        <w:rPr>
          <w:rStyle w:val="Strong"/>
          <w:rFonts w:ascii="Times New Roman" w:hAnsi="Times New Roman" w:cs="Times New Roman"/>
          <w:sz w:val="28"/>
          <w:szCs w:val="28"/>
          <w:lang w:val="hr-HR"/>
        </w:rPr>
        <w:t>á</w:t>
      </w:r>
      <w:r>
        <w:rPr>
          <w:rStyle w:val="Strong"/>
          <w:rFonts w:ascii="Times New Roman" w:hAnsi="Times New Roman" w:cs="Times New Roman"/>
          <w:sz w:val="28"/>
          <w:szCs w:val="28"/>
        </w:rPr>
        <w:t>p l</w:t>
      </w:r>
      <w:r>
        <w:rPr>
          <w:rStyle w:val="Strong"/>
          <w:rFonts w:ascii="Times New Roman" w:hAnsi="Times New Roman" w:cs="Times New Roman"/>
          <w:sz w:val="28"/>
          <w:szCs w:val="28"/>
          <w:lang w:val="hr-HR"/>
        </w:rPr>
        <w:t xml:space="preserve">ý </w:t>
      </w:r>
      <w:r>
        <w:rPr>
          <w:rStyle w:val="Strong"/>
          <w:rFonts w:ascii="Times New Roman" w:hAnsi="Times New Roman" w:cs="Times New Roman"/>
          <w:sz w:val="28"/>
          <w:szCs w:val="28"/>
        </w:rPr>
        <w:t>của TTHC</w:t>
      </w:r>
      <w:r>
        <w:rPr>
          <w:rStyle w:val="Strong"/>
          <w:rFonts w:ascii="Times New Roman" w:hAnsi="Times New Roman" w:cs="Times New Roman"/>
          <w:sz w:val="28"/>
          <w:szCs w:val="28"/>
          <w:lang w:val="hr-HR"/>
        </w:rPr>
        <w:t xml:space="preserve">: </w:t>
      </w:r>
    </w:p>
    <w:p w:rsidR="003D5D6F" w:rsidRDefault="003D5D6F" w:rsidP="003D5D6F">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Nghị định số 119/2021/NĐ-CP ngày 24/12/2021 của Chính phủ quy định về trình tự, thủ tục cấp, cấp lại, thu hồi giấy phép vận tải đường bộ qua biên giới.</w:t>
      </w:r>
    </w:p>
    <w:p w:rsidR="00EB5AB5" w:rsidRDefault="003D5D6F" w:rsidP="003D5D6F">
      <w:r>
        <w:rPr>
          <w:rFonts w:ascii="Times New Roman" w:hAnsi="Times New Roman" w:cs="Times New Roman"/>
          <w:sz w:val="28"/>
          <w:szCs w:val="28"/>
        </w:rPr>
        <w:br w:type="page"/>
      </w:r>
      <w:bookmarkStart w:id="0" w:name="_GoBack"/>
      <w:bookmarkEnd w:id="0"/>
    </w:p>
    <w:sectPr w:rsidR="00EB5AB5"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6F"/>
    <w:rsid w:val="003D5D6F"/>
    <w:rsid w:val="006F23EF"/>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BD6E3-2A3B-4A79-B274-04F1A673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D6F"/>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autoRedefine/>
    <w:uiPriority w:val="9"/>
    <w:qFormat/>
    <w:rsid w:val="006F23EF"/>
    <w:pPr>
      <w:keepNext/>
      <w:keepLines/>
      <w:widowControl/>
      <w:spacing w:before="240" w:line="324" w:lineRule="auto"/>
      <w:contextualSpacing/>
      <w:outlineLvl w:val="0"/>
    </w:pPr>
    <w:rPr>
      <w:rFonts w:ascii="Times New Roman" w:eastAsiaTheme="majorEastAsia" w:hAnsi="Times New Roman" w:cstheme="majorBidi"/>
      <w:b/>
      <w:color w:val="auto"/>
      <w:sz w:val="26"/>
      <w:szCs w:val="32"/>
      <w:lang w:val="en-US" w:eastAsia="en-US"/>
    </w:rPr>
  </w:style>
  <w:style w:type="paragraph" w:styleId="Heading2">
    <w:name w:val="heading 2"/>
    <w:basedOn w:val="Normal"/>
    <w:next w:val="Normal"/>
    <w:link w:val="Heading2Char"/>
    <w:autoRedefine/>
    <w:uiPriority w:val="9"/>
    <w:semiHidden/>
    <w:unhideWhenUsed/>
    <w:qFormat/>
    <w:rsid w:val="006F23EF"/>
    <w:pPr>
      <w:keepNext/>
      <w:keepLines/>
      <w:widowControl/>
      <w:spacing w:before="240" w:line="324" w:lineRule="auto"/>
      <w:contextualSpacing/>
      <w:outlineLvl w:val="1"/>
    </w:pPr>
    <w:rPr>
      <w:rFonts w:ascii="Times New Roman" w:eastAsiaTheme="majorEastAsia" w:hAnsi="Times New Roman" w:cstheme="majorBidi"/>
      <w:b/>
      <w:color w:val="auto"/>
      <w:sz w:val="26"/>
      <w:szCs w:val="26"/>
      <w:lang w:val="en-US" w:eastAsia="en-US"/>
    </w:rPr>
  </w:style>
  <w:style w:type="paragraph" w:styleId="Heading3">
    <w:name w:val="heading 3"/>
    <w:basedOn w:val="Normal"/>
    <w:next w:val="Normal"/>
    <w:link w:val="Heading3Char"/>
    <w:autoRedefine/>
    <w:uiPriority w:val="9"/>
    <w:unhideWhenUsed/>
    <w:qFormat/>
    <w:rsid w:val="006F23EF"/>
    <w:pPr>
      <w:keepNext/>
      <w:keepLines/>
      <w:widowControl/>
      <w:spacing w:before="120" w:line="324" w:lineRule="auto"/>
      <w:outlineLvl w:val="2"/>
    </w:pPr>
    <w:rPr>
      <w:rFonts w:ascii="Times New Roman" w:eastAsiaTheme="majorEastAsia" w:hAnsi="Times New Roman" w:cstheme="majorBidi"/>
      <w:b/>
      <w:i/>
      <w:color w:val="auto"/>
      <w:sz w:val="26"/>
      <w:lang w:val="en-US" w:eastAsia="en-US"/>
    </w:rPr>
  </w:style>
  <w:style w:type="paragraph" w:styleId="Heading4">
    <w:name w:val="heading 4"/>
    <w:basedOn w:val="Normal"/>
    <w:next w:val="Normal"/>
    <w:link w:val="Heading4Char"/>
    <w:autoRedefine/>
    <w:uiPriority w:val="9"/>
    <w:unhideWhenUsed/>
    <w:qFormat/>
    <w:rsid w:val="006F23EF"/>
    <w:pPr>
      <w:keepNext/>
      <w:keepLines/>
      <w:widowControl/>
      <w:spacing w:before="120" w:line="324" w:lineRule="auto"/>
      <w:outlineLvl w:val="3"/>
    </w:pPr>
    <w:rPr>
      <w:rFonts w:ascii="Times New Roman" w:eastAsiaTheme="majorEastAsia" w:hAnsi="Times New Roman" w:cstheme="majorBidi"/>
      <w:i/>
      <w:iCs/>
      <w:color w:val="auto"/>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styleId="Strong">
    <w:name w:val="Strong"/>
    <w:uiPriority w:val="22"/>
    <w:qFormat/>
    <w:rsid w:val="003D5D6F"/>
    <w:rPr>
      <w:b/>
      <w:bCs/>
    </w:rPr>
  </w:style>
  <w:style w:type="character" w:customStyle="1" w:styleId="Vnbnnidung6">
    <w:name w:val="Văn bản nội dung (6)_"/>
    <w:link w:val="Vnbnnidung60"/>
    <w:uiPriority w:val="99"/>
    <w:locked/>
    <w:rsid w:val="003D5D6F"/>
  </w:style>
  <w:style w:type="paragraph" w:customStyle="1" w:styleId="Vnbnnidung60">
    <w:name w:val="Văn bản nội dung (6)"/>
    <w:basedOn w:val="Normal"/>
    <w:link w:val="Vnbnnidung6"/>
    <w:uiPriority w:val="99"/>
    <w:rsid w:val="003D5D6F"/>
    <w:pPr>
      <w:spacing w:after="100" w:line="256" w:lineRule="auto"/>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53F4955-E3A6-4BE5-A38C-3DF977943D8C}"/>
</file>

<file path=customXml/itemProps2.xml><?xml version="1.0" encoding="utf-8"?>
<ds:datastoreItem xmlns:ds="http://schemas.openxmlformats.org/officeDocument/2006/customXml" ds:itemID="{BD0D70A8-F722-4596-9368-5EBDAA6F2C98}"/>
</file>

<file path=customXml/itemProps3.xml><?xml version="1.0" encoding="utf-8"?>
<ds:datastoreItem xmlns:ds="http://schemas.openxmlformats.org/officeDocument/2006/customXml" ds:itemID="{7CA8DDBC-7C19-4810-8E1E-84946467524A}"/>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2022-09-14T06:11:00Z</dcterms:created>
  <dcterms:modified xsi:type="dcterms:W3CDTF">2022-09-14T06:11:00Z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