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D3" w:rsidRPr="00D50904" w:rsidRDefault="00F24DD3" w:rsidP="00F24DD3">
      <w:pPr>
        <w:spacing w:after="120"/>
        <w:ind w:firstLine="720"/>
        <w:jc w:val="both"/>
        <w:rPr>
          <w:sz w:val="26"/>
          <w:szCs w:val="26"/>
        </w:rPr>
      </w:pPr>
      <w:r w:rsidRPr="00D50904">
        <w:rPr>
          <w:b/>
          <w:color w:val="000000"/>
          <w:sz w:val="26"/>
          <w:szCs w:val="26"/>
        </w:rPr>
        <w:t xml:space="preserve">3. Cấp Giấy chứng nhận chất lượng </w:t>
      </w:r>
      <w:proofErr w:type="gramStart"/>
      <w:r w:rsidRPr="00D50904">
        <w:rPr>
          <w:b/>
          <w:color w:val="000000"/>
          <w:sz w:val="26"/>
          <w:szCs w:val="26"/>
        </w:rPr>
        <w:t>an</w:t>
      </w:r>
      <w:proofErr w:type="gramEnd"/>
      <w:r w:rsidRPr="00D50904">
        <w:rPr>
          <w:b/>
          <w:color w:val="000000"/>
          <w:sz w:val="26"/>
          <w:szCs w:val="26"/>
        </w:rPr>
        <w:t xml:space="preserve"> toàn kỹ thuật và bảo vệ môi trường xe cơ giới cải tạo</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3.1. Trình tự thực hiện: </w:t>
      </w:r>
    </w:p>
    <w:p w:rsidR="00F24DD3" w:rsidRPr="00D50904" w:rsidRDefault="00F24DD3" w:rsidP="00F24DD3">
      <w:pPr>
        <w:pStyle w:val="msonormalcxspmiddle"/>
        <w:contextualSpacing/>
        <w:jc w:val="both"/>
        <w:rPr>
          <w:rFonts w:eastAsia="PMingLiU"/>
          <w:sz w:val="26"/>
          <w:szCs w:val="26"/>
          <w:lang w:eastAsia="ko-KR"/>
        </w:rPr>
      </w:pPr>
      <w:r w:rsidRPr="00D50904">
        <w:rPr>
          <w:rFonts w:eastAsia="Batang"/>
          <w:sz w:val="26"/>
          <w:szCs w:val="26"/>
          <w:lang w:eastAsia="ko-KR"/>
        </w:rPr>
        <w:t xml:space="preserve">a) Nộp hồ </w:t>
      </w:r>
      <w:proofErr w:type="gramStart"/>
      <w:r w:rsidRPr="00D50904">
        <w:rPr>
          <w:rFonts w:eastAsia="Batang"/>
          <w:sz w:val="26"/>
          <w:szCs w:val="26"/>
          <w:lang w:eastAsia="ko-KR"/>
        </w:rPr>
        <w:t>sơ</w:t>
      </w:r>
      <w:proofErr w:type="gramEnd"/>
      <w:r w:rsidRPr="00D50904">
        <w:rPr>
          <w:rFonts w:eastAsia="Batang"/>
          <w:sz w:val="26"/>
          <w:szCs w:val="26"/>
          <w:lang w:eastAsia="ko-KR"/>
        </w:rPr>
        <w:t xml:space="preserve"> TTHC: </w:t>
      </w:r>
    </w:p>
    <w:p w:rsidR="00F24DD3" w:rsidRPr="00D50904" w:rsidRDefault="00F24DD3" w:rsidP="00F24DD3">
      <w:pPr>
        <w:shd w:val="clear" w:color="auto" w:fill="FFFFFF"/>
        <w:spacing w:after="120"/>
        <w:jc w:val="both"/>
        <w:rPr>
          <w:color w:val="000000"/>
          <w:sz w:val="26"/>
          <w:szCs w:val="26"/>
        </w:rPr>
      </w:pPr>
      <w:r w:rsidRPr="00D50904">
        <w:rPr>
          <w:color w:val="000000"/>
          <w:sz w:val="26"/>
          <w:szCs w:val="26"/>
        </w:rPr>
        <w:t> </w:t>
      </w:r>
      <w:r w:rsidRPr="00D50904">
        <w:rPr>
          <w:color w:val="000000"/>
          <w:sz w:val="26"/>
          <w:szCs w:val="26"/>
        </w:rPr>
        <w:tab/>
      </w:r>
      <w:r w:rsidRPr="00D50904">
        <w:rPr>
          <w:sz w:val="26"/>
          <w:szCs w:val="26"/>
        </w:rPr>
        <w:t xml:space="preserve">Tổ chức, cá nhân nộp hồ sơ nghiệm thu, cấp Giấy chứng nhận chất lượng an toàn kỹ thuật và bảo vệ môi trường xe cơ giới cải tạo đến </w:t>
      </w:r>
      <w:r w:rsidRPr="00D50904">
        <w:rPr>
          <w:sz w:val="26"/>
          <w:szCs w:val="26"/>
          <w:shd w:val="clear" w:color="auto" w:fill="FFFFFF"/>
        </w:rPr>
        <w:t>Cục Đăng kiểm Việt Nam hoặc đơn vị đăng kiểm xe cơ giới (</w:t>
      </w:r>
      <w:r w:rsidRPr="00D50904">
        <w:rPr>
          <w:sz w:val="26"/>
          <w:szCs w:val="26"/>
        </w:rPr>
        <w:t>cơ quan nghiệm thu cải tạo).</w:t>
      </w:r>
    </w:p>
    <w:p w:rsidR="00F24DD3" w:rsidRPr="00D50904" w:rsidRDefault="00F24DD3" w:rsidP="00F24DD3">
      <w:pPr>
        <w:pStyle w:val="msonormalcxspmiddle"/>
        <w:contextualSpacing/>
        <w:jc w:val="both"/>
        <w:rPr>
          <w:rFonts w:eastAsia="PMingLiU"/>
          <w:sz w:val="26"/>
          <w:szCs w:val="26"/>
          <w:lang w:eastAsia="ko-KR"/>
        </w:rPr>
      </w:pPr>
      <w:r w:rsidRPr="00D50904">
        <w:rPr>
          <w:rFonts w:eastAsia="PMingLiU"/>
          <w:sz w:val="26"/>
          <w:szCs w:val="26"/>
          <w:lang w:eastAsia="ko-KR"/>
        </w:rPr>
        <w:t xml:space="preserve">b) Giải quyết TTHC: </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Cơ quan nghiệm thu tiếp nhận và kiểm tra hồ sơ: Nếu thành phần hồ sơ không đầy đủ theo quy định thì hướng dẫn tổ chức, cá nhân bổ sung, hoàn thiện lại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rsidR="00F24DD3" w:rsidRPr="00D50904" w:rsidRDefault="00F24DD3" w:rsidP="00F24DD3">
      <w:pPr>
        <w:shd w:val="clear" w:color="auto" w:fill="FFFFFF"/>
        <w:spacing w:after="120"/>
        <w:ind w:firstLine="720"/>
        <w:jc w:val="both"/>
        <w:rPr>
          <w:sz w:val="26"/>
          <w:szCs w:val="26"/>
        </w:rPr>
      </w:pPr>
      <w:r w:rsidRPr="00D50904">
        <w:rPr>
          <w:sz w:val="26"/>
          <w:szCs w:val="26"/>
        </w:rPr>
        <w:t xml:space="preserve">- Trường hợp hồ sơ đầy đủ </w:t>
      </w:r>
      <w:proofErr w:type="gramStart"/>
      <w:r w:rsidRPr="00D50904">
        <w:rPr>
          <w:sz w:val="26"/>
          <w:szCs w:val="26"/>
        </w:rPr>
        <w:t>theo</w:t>
      </w:r>
      <w:proofErr w:type="gramEnd"/>
      <w:r w:rsidRPr="00D50904">
        <w:rPr>
          <w:sz w:val="26"/>
          <w:szCs w:val="26"/>
        </w:rPr>
        <w:t xml:space="preserve"> quy định, Cơ quan nghiệm thu tiến hành nghiệm thu xe cơ giới cải tạo. Nếu kết quả nghiệm thu đạt yêu cầu thì cấp Giấy chứng nhận cải tạo cho tổ chức, cá nhân trong thời hạn 03 ngày làm việc, kể từ ngày kết thúc nghiệm thu. Trường hợp không cấp, cơ quan nghiệm thu thông báo bằng văn bản và nêu rõ lý do cho tổ chức, cá nhân sau 02 ngày làm việc, kể từ ngày có kết quả nghiệm thu.</w:t>
      </w:r>
    </w:p>
    <w:p w:rsidR="00F24DD3" w:rsidRPr="00D50904" w:rsidRDefault="00F24DD3" w:rsidP="00F24DD3">
      <w:pPr>
        <w:shd w:val="clear" w:color="auto" w:fill="FFFFFF"/>
        <w:spacing w:after="120"/>
        <w:ind w:firstLine="720"/>
        <w:jc w:val="both"/>
        <w:rPr>
          <w:color w:val="000000"/>
          <w:sz w:val="26"/>
          <w:szCs w:val="26"/>
        </w:rPr>
      </w:pPr>
      <w:r w:rsidRPr="00D50904">
        <w:rPr>
          <w:b/>
          <w:sz w:val="26"/>
          <w:szCs w:val="26"/>
        </w:rPr>
        <w:t>3.2.</w:t>
      </w:r>
      <w:r w:rsidRPr="00D50904">
        <w:rPr>
          <w:sz w:val="26"/>
          <w:szCs w:val="26"/>
        </w:rPr>
        <w:t xml:space="preserve"> </w:t>
      </w:r>
      <w:r w:rsidRPr="00D50904">
        <w:rPr>
          <w:b/>
          <w:sz w:val="26"/>
          <w:szCs w:val="26"/>
        </w:rPr>
        <w:t xml:space="preserve">Cách thức thực hiện: </w:t>
      </w:r>
      <w:r w:rsidRPr="00D50904">
        <w:rPr>
          <w:sz w:val="26"/>
          <w:szCs w:val="26"/>
        </w:rPr>
        <w:t xml:space="preserve">Trực tiếp tại trụ sở cơ quan nghiệm </w:t>
      </w:r>
      <w:proofErr w:type="gramStart"/>
      <w:r w:rsidRPr="00D50904">
        <w:rPr>
          <w:sz w:val="26"/>
          <w:szCs w:val="26"/>
        </w:rPr>
        <w:t>thu</w:t>
      </w:r>
      <w:proofErr w:type="gramEnd"/>
      <w:r w:rsidRPr="00D50904">
        <w:rPr>
          <w:sz w:val="26"/>
          <w:szCs w:val="26"/>
        </w:rPr>
        <w:t>; hoặc qua hệ thống bưu chính hoặc hình thức phù hợp khác.</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3.3. Thành phần, số lượng hồ sơ: </w:t>
      </w:r>
    </w:p>
    <w:p w:rsidR="00F24DD3" w:rsidRPr="00D50904" w:rsidRDefault="00F24DD3" w:rsidP="00F24DD3">
      <w:pPr>
        <w:spacing w:after="120"/>
        <w:ind w:firstLine="720"/>
        <w:jc w:val="both"/>
        <w:rPr>
          <w:sz w:val="26"/>
          <w:szCs w:val="26"/>
        </w:rPr>
      </w:pPr>
      <w:r w:rsidRPr="00D50904">
        <w:rPr>
          <w:sz w:val="26"/>
          <w:szCs w:val="26"/>
        </w:rPr>
        <w:t xml:space="preserve">a) Thành phần hồ </w:t>
      </w:r>
      <w:proofErr w:type="gramStart"/>
      <w:r w:rsidRPr="00D50904">
        <w:rPr>
          <w:sz w:val="26"/>
          <w:szCs w:val="26"/>
        </w:rPr>
        <w:t>sơ</w:t>
      </w:r>
      <w:proofErr w:type="gramEnd"/>
      <w:r w:rsidRPr="00D50904">
        <w:rPr>
          <w:sz w:val="26"/>
          <w:szCs w:val="26"/>
        </w:rPr>
        <w:t xml:space="preserve"> bao gồm:</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Văn bản đề nghị nghiệm </w:t>
      </w:r>
      <w:proofErr w:type="gramStart"/>
      <w:r w:rsidRPr="00D50904">
        <w:rPr>
          <w:color w:val="000000"/>
          <w:sz w:val="26"/>
          <w:szCs w:val="26"/>
        </w:rPr>
        <w:t>thu</w:t>
      </w:r>
      <w:proofErr w:type="gramEnd"/>
      <w:r w:rsidRPr="00D50904">
        <w:rPr>
          <w:color w:val="000000"/>
          <w:sz w:val="26"/>
          <w:szCs w:val="26"/>
        </w:rPr>
        <w:t xml:space="preserve"> xe cơ giới cải tạo theo mẫu quy định tại Phụ lục VII ban hành kèm theo thông tư 85/2014/TT/BGTVT</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Thiết kế đã được thẩm định. Đối với trường hợp miễn thiết kế phải có bản vẽ tổng thể xe cơ giới sau cải tạo do cơ sở cải tạo lập </w:t>
      </w:r>
      <w:r w:rsidRPr="00D50904">
        <w:rPr>
          <w:i/>
          <w:color w:val="000000"/>
          <w:sz w:val="26"/>
          <w:szCs w:val="26"/>
        </w:rPr>
        <w:t>(Đối với các xe cơ giới cải tạo có cùng nhãn hiệu, số loại, thông số kỹ thuật và do cùng một cơ sở cải tạo thi công thì được sử dụng cùng một thiết kế, việc nghiệm thu do cùng một cơ quan nghiệm thu thực hiệnthì không phải nộp thành phần hồ sơ này).</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Ảnh tổng thể chụp góc khoảng 45 độ phía trước và phía sau góc đối diện của </w:t>
      </w:r>
      <w:proofErr w:type="gramStart"/>
      <w:r w:rsidRPr="00D50904">
        <w:rPr>
          <w:color w:val="000000"/>
          <w:sz w:val="26"/>
          <w:szCs w:val="26"/>
        </w:rPr>
        <w:t>xe</w:t>
      </w:r>
      <w:proofErr w:type="gramEnd"/>
      <w:r w:rsidRPr="00D50904">
        <w:rPr>
          <w:color w:val="000000"/>
          <w:sz w:val="26"/>
          <w:szCs w:val="26"/>
        </w:rPr>
        <w:t xml:space="preserve"> cơ giới sau cải tạo; ảnh chụp chi tiết các hệ thống, tổng thành cải tạo;</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Biên bản nghiệm </w:t>
      </w:r>
      <w:proofErr w:type="gramStart"/>
      <w:r w:rsidRPr="00D50904">
        <w:rPr>
          <w:color w:val="000000"/>
          <w:sz w:val="26"/>
          <w:szCs w:val="26"/>
        </w:rPr>
        <w:t>thu</w:t>
      </w:r>
      <w:proofErr w:type="gramEnd"/>
      <w:r w:rsidRPr="00D50904">
        <w:rPr>
          <w:color w:val="000000"/>
          <w:sz w:val="26"/>
          <w:szCs w:val="26"/>
        </w:rPr>
        <w:t xml:space="preserve"> xuất xưởng xe cơ giới cải tạo;</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Bảng kê các tổng thành, hệ thống thay thế mới </w:t>
      </w:r>
      <w:proofErr w:type="gramStart"/>
      <w:r w:rsidRPr="00D50904">
        <w:rPr>
          <w:color w:val="000000"/>
          <w:sz w:val="26"/>
          <w:szCs w:val="26"/>
        </w:rPr>
        <w:t>theo</w:t>
      </w:r>
      <w:proofErr w:type="gramEnd"/>
      <w:r w:rsidRPr="00D50904">
        <w:rPr>
          <w:color w:val="000000"/>
          <w:sz w:val="26"/>
          <w:szCs w:val="26"/>
        </w:rPr>
        <w:t xml:space="preserve"> mẫu quy định tại Phụ lục VIII ban hành kèm theo thông tư 85/2014/TT/BGTVT</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Bản sao có xác nhận của cơ sở cải tạo các tài liệu thông số, tính năng kỹ thuật của xe cơ giới cải tạo và các tổng thành, hệ thống cải tạo, thay thế và tài liệu xác nhận nguồn gốc của các hệ thống, tổng thành cải tạo;</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Giấy chứng nhận chất lượng, an toàn kỹ thuật đối với cần cẩu, xi téc chở hàng nguy hiểm, xi téc chở khí nén, khí hóa lỏng và các thiết bị chuyên dùng theo quy định (</w:t>
      </w:r>
      <w:r w:rsidRPr="00D50904">
        <w:rPr>
          <w:i/>
          <w:color w:val="000000"/>
          <w:sz w:val="26"/>
          <w:szCs w:val="26"/>
        </w:rPr>
        <w:t xml:space="preserve">(Đối với các xe cơ giới cải tạo có cùng nhãn hiệu, số loại, thông số kỹ thuật và do </w:t>
      </w:r>
      <w:r w:rsidRPr="00D50904">
        <w:rPr>
          <w:i/>
          <w:color w:val="000000"/>
          <w:sz w:val="26"/>
          <w:szCs w:val="26"/>
        </w:rPr>
        <w:lastRenderedPageBreak/>
        <w:t>cùng một cơ sở cải tạo thi công thì được sử dụng cùng một thiết kế, việc nghiệm thu do cùng một cơ quan nghiệm thu thực hiệnthì không phải nộp thành phần hồ sơ này).</w:t>
      </w:r>
    </w:p>
    <w:p w:rsidR="00F24DD3" w:rsidRPr="00D50904" w:rsidRDefault="00F24DD3" w:rsidP="00F24DD3">
      <w:pPr>
        <w:shd w:val="clear" w:color="auto" w:fill="FFFFFF"/>
        <w:spacing w:after="120"/>
        <w:ind w:firstLine="720"/>
        <w:jc w:val="both"/>
        <w:rPr>
          <w:i/>
          <w:color w:val="000000"/>
          <w:sz w:val="26"/>
          <w:szCs w:val="26"/>
        </w:rPr>
      </w:pPr>
      <w:r w:rsidRPr="00D50904">
        <w:rPr>
          <w:sz w:val="26"/>
          <w:szCs w:val="26"/>
        </w:rPr>
        <w:t xml:space="preserve">- Văn bản của cơ quan thẩm định thiết kế về việc đồng ý cho sử dụng thiết kế đã được thẩm định để thi công cải tạo </w:t>
      </w:r>
      <w:r w:rsidRPr="00D50904">
        <w:rPr>
          <w:i/>
          <w:sz w:val="26"/>
          <w:szCs w:val="26"/>
        </w:rPr>
        <w:t>(đối với các xe cơ giới cải tạo có cùng nhãn hiệu, số loại, thông số kỹ thuật và do cùng một cơ sở cải tạo thi công thì được sử dụng cùng một thiết kế, việc nghiệm thu do cùng một cơ quan nghiệm thu thực hiện).</w:t>
      </w:r>
    </w:p>
    <w:p w:rsidR="00F24DD3" w:rsidRPr="00D50904" w:rsidRDefault="00F24DD3" w:rsidP="00F24DD3">
      <w:pPr>
        <w:spacing w:after="120"/>
        <w:jc w:val="both"/>
        <w:rPr>
          <w:sz w:val="26"/>
          <w:szCs w:val="26"/>
        </w:rPr>
      </w:pPr>
      <w:r w:rsidRPr="00D50904">
        <w:rPr>
          <w:rFonts w:ascii=".VnTime" w:hAnsi=".VnTime"/>
          <w:sz w:val="26"/>
          <w:szCs w:val="26"/>
        </w:rPr>
        <w:t xml:space="preserve">b) </w:t>
      </w:r>
      <w:r w:rsidRPr="00D50904">
        <w:rPr>
          <w:sz w:val="26"/>
          <w:szCs w:val="26"/>
        </w:rPr>
        <w:t>Số lượng hồ sơ: 01 bộ.</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b/>
          <w:sz w:val="26"/>
          <w:szCs w:val="26"/>
          <w:lang w:eastAsia="ko-KR"/>
        </w:rPr>
        <w:t xml:space="preserve">3.4. Thời hạn giải quyết: </w:t>
      </w:r>
      <w:r w:rsidRPr="00D50904">
        <w:rPr>
          <w:rFonts w:eastAsia="Batang"/>
          <w:sz w:val="26"/>
          <w:szCs w:val="26"/>
          <w:lang w:eastAsia="ko-KR"/>
        </w:rPr>
        <w:t xml:space="preserve">Trong phạm </w:t>
      </w:r>
      <w:proofErr w:type="gramStart"/>
      <w:r w:rsidRPr="00D50904">
        <w:rPr>
          <w:rFonts w:eastAsia="Batang"/>
          <w:sz w:val="26"/>
          <w:szCs w:val="26"/>
          <w:lang w:eastAsia="ko-KR"/>
        </w:rPr>
        <w:t>vi</w:t>
      </w:r>
      <w:proofErr w:type="gramEnd"/>
      <w:r w:rsidRPr="00D50904">
        <w:rPr>
          <w:rFonts w:eastAsia="Batang"/>
          <w:sz w:val="26"/>
          <w:szCs w:val="26"/>
          <w:lang w:eastAsia="ko-KR"/>
        </w:rPr>
        <w:t xml:space="preserve"> </w:t>
      </w:r>
      <w:r w:rsidRPr="00B63538">
        <w:rPr>
          <w:rFonts w:eastAsia="Batang"/>
          <w:color w:val="FF0000"/>
          <w:sz w:val="26"/>
          <w:szCs w:val="26"/>
          <w:lang w:eastAsia="ko-KR"/>
        </w:rPr>
        <w:t>02</w:t>
      </w:r>
      <w:r w:rsidRPr="00D50904">
        <w:rPr>
          <w:rFonts w:eastAsia="Batang"/>
          <w:sz w:val="26"/>
          <w:szCs w:val="26"/>
          <w:lang w:eastAsia="ko-KR"/>
        </w:rPr>
        <w:t xml:space="preserve"> ngày làm việc, kể từ ngày kết thúc nghiệm thu đạt yêu cầu.</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b/>
          <w:sz w:val="26"/>
          <w:szCs w:val="26"/>
          <w:lang w:eastAsia="ko-KR"/>
        </w:rPr>
        <w:t>3.5.</w:t>
      </w:r>
      <w:r w:rsidRPr="00D50904">
        <w:rPr>
          <w:rFonts w:eastAsia="Batang"/>
          <w:sz w:val="26"/>
          <w:szCs w:val="26"/>
          <w:lang w:eastAsia="ko-KR"/>
        </w:rPr>
        <w:t xml:space="preserve"> </w:t>
      </w:r>
      <w:r w:rsidRPr="00D50904">
        <w:rPr>
          <w:rFonts w:eastAsia="Batang"/>
          <w:b/>
          <w:sz w:val="26"/>
          <w:szCs w:val="26"/>
          <w:lang w:eastAsia="ko-KR"/>
        </w:rPr>
        <w:t xml:space="preserve">Đối tượng thực hiện TTHC: </w:t>
      </w:r>
      <w:r w:rsidRPr="00D50904">
        <w:rPr>
          <w:rFonts w:eastAsia="Batang"/>
          <w:sz w:val="26"/>
          <w:szCs w:val="26"/>
          <w:lang w:eastAsia="ko-KR"/>
        </w:rPr>
        <w:t>Tổ chức, cá nhân.</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3.6. Cơ quan thực hiện TTHC: </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sz w:val="26"/>
          <w:szCs w:val="26"/>
          <w:lang w:eastAsia="ko-KR"/>
        </w:rPr>
        <w:t>a)</w:t>
      </w:r>
      <w:r w:rsidRPr="00D50904">
        <w:rPr>
          <w:rFonts w:eastAsia="Batang"/>
          <w:b/>
          <w:sz w:val="26"/>
          <w:szCs w:val="26"/>
          <w:lang w:eastAsia="ko-KR"/>
        </w:rPr>
        <w:t xml:space="preserve"> </w:t>
      </w:r>
      <w:r w:rsidRPr="00D50904">
        <w:rPr>
          <w:rFonts w:eastAsia="Batang"/>
          <w:sz w:val="26"/>
          <w:szCs w:val="26"/>
          <w:lang w:eastAsia="ko-KR"/>
        </w:rPr>
        <w:t>Cơ quan có thẩm quyền quyết định: Cục Đăng kiểm Việt Nam hoặc các Đơn vị đăng kiểm.</w:t>
      </w:r>
    </w:p>
    <w:p w:rsidR="00F24DD3" w:rsidRPr="00D50904" w:rsidRDefault="00F24DD3" w:rsidP="00F24DD3">
      <w:pPr>
        <w:spacing w:after="120"/>
        <w:ind w:firstLine="720"/>
        <w:jc w:val="both"/>
        <w:rPr>
          <w:sz w:val="26"/>
          <w:szCs w:val="26"/>
        </w:rPr>
      </w:pPr>
      <w:r w:rsidRPr="00D50904">
        <w:rPr>
          <w:sz w:val="26"/>
          <w:szCs w:val="26"/>
        </w:rPr>
        <w:t>b) Cơ quan hoặc người có thẩm quyền được ủy quyền hoặc phân cấp thực hiện: Không có;</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sz w:val="26"/>
          <w:szCs w:val="26"/>
          <w:lang w:eastAsia="ko-KR"/>
        </w:rPr>
        <w:t>c) Cơ quan trực tiếp thực hiện TTHC: Cục Đăng kiểm Việt Nam hoặc các Đơn vị đăng kiểm;</w:t>
      </w:r>
    </w:p>
    <w:p w:rsidR="00F24DD3" w:rsidRPr="00D50904" w:rsidRDefault="00F24DD3" w:rsidP="00F24DD3">
      <w:pPr>
        <w:spacing w:after="120"/>
        <w:ind w:firstLine="720"/>
        <w:jc w:val="both"/>
        <w:rPr>
          <w:sz w:val="26"/>
          <w:szCs w:val="26"/>
        </w:rPr>
      </w:pPr>
      <w:r w:rsidRPr="00D50904">
        <w:rPr>
          <w:sz w:val="26"/>
          <w:szCs w:val="26"/>
        </w:rPr>
        <w:t>d) Cơ quan phối hợp: Không có.</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b/>
          <w:sz w:val="26"/>
          <w:szCs w:val="26"/>
          <w:lang w:eastAsia="ko-KR"/>
        </w:rPr>
        <w:t xml:space="preserve">3.7. Kết quả của việc thực hiện TTHC: </w:t>
      </w:r>
      <w:r w:rsidRPr="00D50904">
        <w:rPr>
          <w:rFonts w:eastAsia="PMingLiU"/>
          <w:sz w:val="26"/>
          <w:szCs w:val="26"/>
          <w:lang w:eastAsia="ko-KR"/>
        </w:rPr>
        <w:t xml:space="preserve">Giấy chứng nhận chất lượng an toàn kỹ thuật và bảo vệ môi trường </w:t>
      </w:r>
      <w:proofErr w:type="gramStart"/>
      <w:r w:rsidRPr="00D50904">
        <w:rPr>
          <w:rFonts w:eastAsia="PMingLiU"/>
          <w:sz w:val="26"/>
          <w:szCs w:val="26"/>
          <w:lang w:eastAsia="ko-KR"/>
        </w:rPr>
        <w:t>xe</w:t>
      </w:r>
      <w:proofErr w:type="gramEnd"/>
      <w:r w:rsidRPr="00D50904">
        <w:rPr>
          <w:rFonts w:eastAsia="PMingLiU"/>
          <w:sz w:val="26"/>
          <w:szCs w:val="26"/>
          <w:lang w:eastAsia="ko-KR"/>
        </w:rPr>
        <w:t xml:space="preserve"> cơ giới cải tạo.</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3.8. Phí, lệ phí: </w:t>
      </w:r>
    </w:p>
    <w:p w:rsidR="00F24DD3" w:rsidRPr="00D50904" w:rsidRDefault="00F24DD3" w:rsidP="00F24DD3">
      <w:pPr>
        <w:tabs>
          <w:tab w:val="left" w:pos="0"/>
          <w:tab w:val="left" w:pos="567"/>
        </w:tabs>
        <w:spacing w:after="120"/>
        <w:ind w:right="24"/>
        <w:jc w:val="both"/>
        <w:rPr>
          <w:sz w:val="26"/>
          <w:szCs w:val="26"/>
        </w:rPr>
      </w:pPr>
      <w:r w:rsidRPr="00D50904">
        <w:rPr>
          <w:rFonts w:eastAsia="PMingLiU"/>
          <w:sz w:val="26"/>
          <w:szCs w:val="26"/>
        </w:rPr>
        <w:tab/>
        <w:t>- Phí</w:t>
      </w:r>
      <w:r w:rsidRPr="00D50904">
        <w:rPr>
          <w:sz w:val="26"/>
          <w:szCs w:val="26"/>
        </w:rPr>
        <w:t xml:space="preserve"> nghiệm </w:t>
      </w:r>
      <w:proofErr w:type="gramStart"/>
      <w:r w:rsidRPr="00D50904">
        <w:rPr>
          <w:sz w:val="26"/>
          <w:szCs w:val="26"/>
        </w:rPr>
        <w:t>thu</w:t>
      </w:r>
      <w:proofErr w:type="gramEnd"/>
      <w:r w:rsidRPr="00D50904">
        <w:rPr>
          <w:sz w:val="26"/>
          <w:szCs w:val="26"/>
        </w:rPr>
        <w:t>: 560.000 đồng (</w:t>
      </w:r>
      <w:r w:rsidRPr="00D50904">
        <w:rPr>
          <w:rFonts w:eastAsia="PMingLiU"/>
          <w:sz w:val="26"/>
          <w:szCs w:val="26"/>
        </w:rPr>
        <w:t>Phí</w:t>
      </w:r>
      <w:r w:rsidRPr="00D50904">
        <w:rPr>
          <w:sz w:val="26"/>
          <w:szCs w:val="26"/>
        </w:rPr>
        <w:t xml:space="preserve"> nghiệm thu đối với cải tạo thay đổi công dụng của xe cơ giới là: 910.000 đồng);</w:t>
      </w:r>
    </w:p>
    <w:p w:rsidR="00F24DD3" w:rsidRPr="00D50904" w:rsidRDefault="00F24DD3" w:rsidP="00F24DD3">
      <w:pPr>
        <w:tabs>
          <w:tab w:val="left" w:pos="0"/>
          <w:tab w:val="left" w:pos="567"/>
        </w:tabs>
        <w:spacing w:after="120"/>
        <w:ind w:right="24"/>
        <w:jc w:val="both"/>
        <w:rPr>
          <w:sz w:val="26"/>
          <w:szCs w:val="26"/>
        </w:rPr>
      </w:pPr>
      <w:r w:rsidRPr="00D50904">
        <w:rPr>
          <w:rFonts w:ascii=".VnTime" w:hAnsi=".VnTime"/>
          <w:sz w:val="26"/>
          <w:szCs w:val="26"/>
        </w:rPr>
        <w:tab/>
        <w:t xml:space="preserve">- </w:t>
      </w:r>
      <w:r w:rsidRPr="00D50904">
        <w:rPr>
          <w:sz w:val="26"/>
          <w:szCs w:val="26"/>
        </w:rPr>
        <w:t>Lệ phí cấp Giấy chứng nhận: 50.000 đồng/01 Giấy chứng nhận (Lệ phí cấp Giấy chứng nhận đối với ô tô con dưới 10 chỗ: 100.000 đồng/01 Giấy chứng nhận).</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3.9. Mẫu </w:t>
      </w:r>
      <w:proofErr w:type="gramStart"/>
      <w:r w:rsidRPr="00D50904">
        <w:rPr>
          <w:rFonts w:eastAsia="Batang"/>
          <w:b/>
          <w:sz w:val="26"/>
          <w:szCs w:val="26"/>
          <w:lang w:eastAsia="ko-KR"/>
        </w:rPr>
        <w:t>đơn</w:t>
      </w:r>
      <w:proofErr w:type="gramEnd"/>
      <w:r w:rsidRPr="00D50904">
        <w:rPr>
          <w:rFonts w:eastAsia="Batang"/>
          <w:b/>
          <w:sz w:val="26"/>
          <w:szCs w:val="26"/>
          <w:lang w:eastAsia="ko-KR"/>
        </w:rPr>
        <w:t xml:space="preserve">, mẫu tờ khai hành chính: </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Văn bản đề nghị nghiệm </w:t>
      </w:r>
      <w:proofErr w:type="gramStart"/>
      <w:r w:rsidRPr="00D50904">
        <w:rPr>
          <w:color w:val="000000"/>
          <w:sz w:val="26"/>
          <w:szCs w:val="26"/>
        </w:rPr>
        <w:t>thu</w:t>
      </w:r>
      <w:proofErr w:type="gramEnd"/>
      <w:r w:rsidRPr="00D50904">
        <w:rPr>
          <w:color w:val="000000"/>
          <w:sz w:val="26"/>
          <w:szCs w:val="26"/>
        </w:rPr>
        <w:t xml:space="preserve"> xe cơ giới cải tạo theo mẫu quy định tại Phụ lục VII ban hành kèm theo thông tư 85/2014/TT/BGTVT</w:t>
      </w:r>
    </w:p>
    <w:p w:rsidR="00F24DD3" w:rsidRPr="00D50904" w:rsidRDefault="00F24DD3" w:rsidP="00F24DD3">
      <w:pPr>
        <w:shd w:val="clear" w:color="auto" w:fill="FFFFFF"/>
        <w:spacing w:after="120"/>
        <w:ind w:firstLine="720"/>
        <w:jc w:val="both"/>
        <w:rPr>
          <w:color w:val="000000"/>
          <w:sz w:val="26"/>
          <w:szCs w:val="26"/>
        </w:rPr>
      </w:pPr>
      <w:r w:rsidRPr="00D50904">
        <w:rPr>
          <w:color w:val="000000"/>
          <w:sz w:val="26"/>
          <w:szCs w:val="26"/>
        </w:rPr>
        <w:t xml:space="preserve">-  Bảng kê các tổng thành, hệ thống thay thế mới. </w:t>
      </w:r>
      <w:proofErr w:type="gramStart"/>
      <w:r w:rsidRPr="00D50904">
        <w:rPr>
          <w:color w:val="000000"/>
          <w:sz w:val="26"/>
          <w:szCs w:val="26"/>
        </w:rPr>
        <w:t>theo</w:t>
      </w:r>
      <w:proofErr w:type="gramEnd"/>
      <w:r w:rsidRPr="00D50904">
        <w:rPr>
          <w:color w:val="000000"/>
          <w:sz w:val="26"/>
          <w:szCs w:val="26"/>
        </w:rPr>
        <w:t xml:space="preserve"> mẫu quy định tại Phụ lục VIII ban hành kèm theo thông tư 85/2014/TT/BGTVT</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3.10. Yêu cầu, điều kiện thực hiện TTHC: </w:t>
      </w:r>
    </w:p>
    <w:p w:rsidR="00F24DD3" w:rsidRPr="00D50904" w:rsidRDefault="00F24DD3" w:rsidP="00F24DD3">
      <w:pPr>
        <w:pStyle w:val="msonormalcxspmiddle"/>
        <w:ind w:firstLine="720"/>
        <w:contextualSpacing/>
        <w:jc w:val="both"/>
        <w:rPr>
          <w:rFonts w:eastAsia="Batang"/>
          <w:sz w:val="26"/>
          <w:szCs w:val="26"/>
          <w:lang w:eastAsia="ko-KR"/>
        </w:rPr>
      </w:pPr>
      <w:r w:rsidRPr="00D50904">
        <w:rPr>
          <w:rFonts w:eastAsia="Batang"/>
          <w:sz w:val="26"/>
          <w:szCs w:val="26"/>
          <w:lang w:eastAsia="ko-KR"/>
        </w:rPr>
        <w:t xml:space="preserve">Đáp ứng yêu cầu </w:t>
      </w:r>
      <w:proofErr w:type="gramStart"/>
      <w:r w:rsidRPr="00D50904">
        <w:rPr>
          <w:rFonts w:eastAsia="Batang"/>
          <w:sz w:val="26"/>
          <w:szCs w:val="26"/>
          <w:lang w:eastAsia="ko-KR"/>
        </w:rPr>
        <w:t>theo</w:t>
      </w:r>
      <w:proofErr w:type="gramEnd"/>
      <w:r w:rsidRPr="00D50904">
        <w:rPr>
          <w:rFonts w:eastAsia="Batang"/>
          <w:sz w:val="26"/>
          <w:szCs w:val="26"/>
          <w:lang w:eastAsia="ko-KR"/>
        </w:rPr>
        <w:t xml:space="preserve"> quy định tại Điều 4 của Thông tư số 85/2014/TT-BGTVT.</w:t>
      </w:r>
    </w:p>
    <w:p w:rsidR="00F24DD3" w:rsidRPr="00D50904" w:rsidRDefault="00F24DD3" w:rsidP="00F24DD3">
      <w:pPr>
        <w:pStyle w:val="msonormalcxspmiddle"/>
        <w:ind w:firstLine="720"/>
        <w:contextualSpacing/>
        <w:jc w:val="both"/>
        <w:rPr>
          <w:rFonts w:eastAsia="Batang"/>
          <w:b/>
          <w:sz w:val="26"/>
          <w:szCs w:val="26"/>
          <w:lang w:eastAsia="ko-KR"/>
        </w:rPr>
      </w:pPr>
      <w:r w:rsidRPr="00D50904">
        <w:rPr>
          <w:rFonts w:eastAsia="Batang"/>
          <w:b/>
          <w:sz w:val="26"/>
          <w:szCs w:val="26"/>
          <w:lang w:eastAsia="ko-KR"/>
        </w:rPr>
        <w:t xml:space="preserve">3.11. Căn cứ pháp lý của TTHC: </w:t>
      </w:r>
    </w:p>
    <w:p w:rsidR="00F24DD3" w:rsidRPr="006F71A7" w:rsidRDefault="00F24DD3" w:rsidP="00F24DD3">
      <w:pPr>
        <w:tabs>
          <w:tab w:val="left" w:pos="0"/>
          <w:tab w:val="left" w:pos="567"/>
        </w:tabs>
        <w:spacing w:after="120"/>
        <w:ind w:right="24"/>
        <w:jc w:val="both"/>
        <w:rPr>
          <w:sz w:val="26"/>
          <w:szCs w:val="26"/>
        </w:rPr>
      </w:pPr>
      <w:r w:rsidRPr="00D50904">
        <w:rPr>
          <w:sz w:val="26"/>
          <w:szCs w:val="26"/>
        </w:rPr>
        <w:tab/>
      </w:r>
      <w:r w:rsidRPr="00D50904">
        <w:rPr>
          <w:sz w:val="26"/>
          <w:szCs w:val="26"/>
        </w:rPr>
        <w:tab/>
      </w:r>
      <w:r w:rsidRPr="006F71A7">
        <w:rPr>
          <w:sz w:val="26"/>
          <w:szCs w:val="26"/>
        </w:rPr>
        <w:t>-  Luật Giao thông đường bộ 2008;</w:t>
      </w:r>
    </w:p>
    <w:p w:rsidR="00F24DD3" w:rsidRPr="006F71A7" w:rsidRDefault="00F24DD3" w:rsidP="00F24DD3">
      <w:pPr>
        <w:spacing w:after="120"/>
        <w:ind w:firstLine="720"/>
        <w:jc w:val="both"/>
        <w:rPr>
          <w:sz w:val="26"/>
          <w:szCs w:val="26"/>
        </w:rPr>
      </w:pPr>
      <w:r w:rsidRPr="006F71A7">
        <w:rPr>
          <w:sz w:val="26"/>
          <w:szCs w:val="26"/>
        </w:rPr>
        <w:t xml:space="preserve">- Nghị định số 63/2016/NĐ-CP ngày 01/7/2016 của Chính phủ quy định về điều kiện kinh doanh dịch vụ kiểm định </w:t>
      </w:r>
      <w:proofErr w:type="gramStart"/>
      <w:r w:rsidRPr="006F71A7">
        <w:rPr>
          <w:sz w:val="26"/>
          <w:szCs w:val="26"/>
        </w:rPr>
        <w:t>xe</w:t>
      </w:r>
      <w:proofErr w:type="gramEnd"/>
      <w:r w:rsidRPr="006F71A7">
        <w:rPr>
          <w:sz w:val="26"/>
          <w:szCs w:val="26"/>
        </w:rPr>
        <w:t xml:space="preserve"> cơ giới.</w:t>
      </w:r>
    </w:p>
    <w:p w:rsidR="00F24DD3" w:rsidRPr="00D50904" w:rsidRDefault="00F24DD3" w:rsidP="00F24DD3">
      <w:pPr>
        <w:tabs>
          <w:tab w:val="left" w:pos="0"/>
          <w:tab w:val="left" w:pos="567"/>
        </w:tabs>
        <w:spacing w:after="120"/>
        <w:ind w:right="24"/>
        <w:jc w:val="both"/>
        <w:rPr>
          <w:sz w:val="26"/>
          <w:szCs w:val="26"/>
        </w:rPr>
      </w:pPr>
      <w:r w:rsidRPr="00D50904">
        <w:rPr>
          <w:sz w:val="26"/>
          <w:szCs w:val="26"/>
        </w:rPr>
        <w:tab/>
      </w:r>
      <w:r w:rsidRPr="00D50904">
        <w:rPr>
          <w:sz w:val="26"/>
          <w:szCs w:val="26"/>
        </w:rPr>
        <w:tab/>
        <w:t>- Thông tư số 85/2014/TT-BGTVT ngày 31/12/2014 của Bộ trưởng Bộ GTVT quy định về cải tạo phương tiện giao thông cơ giới đường bộ;</w:t>
      </w:r>
    </w:p>
    <w:p w:rsidR="00F24DD3" w:rsidRPr="006F71A7" w:rsidRDefault="00F24DD3" w:rsidP="00F24DD3">
      <w:pPr>
        <w:spacing w:after="120"/>
        <w:ind w:firstLine="720"/>
        <w:jc w:val="both"/>
        <w:rPr>
          <w:sz w:val="26"/>
          <w:szCs w:val="26"/>
        </w:rPr>
      </w:pPr>
      <w:r w:rsidRPr="006F71A7">
        <w:rPr>
          <w:sz w:val="26"/>
          <w:szCs w:val="26"/>
        </w:rPr>
        <w:lastRenderedPageBreak/>
        <w:t>- Thông tư 199/2016/TT/BTC ngày 08/11/2016 của 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p>
    <w:p w:rsidR="00F24DD3" w:rsidRPr="006F71A7" w:rsidRDefault="00F24DD3" w:rsidP="00F24DD3">
      <w:pPr>
        <w:spacing w:after="120"/>
        <w:ind w:firstLine="720"/>
        <w:jc w:val="both"/>
        <w:rPr>
          <w:sz w:val="26"/>
          <w:szCs w:val="26"/>
        </w:rPr>
      </w:pPr>
      <w:r w:rsidRPr="006F71A7">
        <w:rPr>
          <w:sz w:val="26"/>
          <w:szCs w:val="26"/>
        </w:rPr>
        <w:t>- Thông tư 238/2016/TT-BTC ngày 11/11/2016 của Bộ Tài chính về giá dịch vụ kiểm định an toàn kỹ thuật và bảo vệ môi trường đối với xe cơ giới, thiết bị và xe máy chuyên dùng đang lưu hành; đánh giá, hiệu chuẩn thiết bị kiểm tra xe cơ giới.</w:t>
      </w:r>
    </w:p>
    <w:p w:rsidR="00F24DD3" w:rsidRPr="00D50904" w:rsidRDefault="00F24DD3" w:rsidP="00F24DD3">
      <w:pPr>
        <w:tabs>
          <w:tab w:val="left" w:pos="0"/>
          <w:tab w:val="left" w:pos="567"/>
        </w:tabs>
        <w:spacing w:after="120"/>
        <w:ind w:right="24"/>
        <w:jc w:val="both"/>
        <w:rPr>
          <w:sz w:val="26"/>
          <w:szCs w:val="26"/>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D3"/>
    <w:rsid w:val="00087ECF"/>
    <w:rsid w:val="000F12BD"/>
    <w:rsid w:val="00F2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DD3"/>
    <w:pPr>
      <w:spacing w:before="120"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F24DD3"/>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975C3-AE9D-4E15-813F-3A0C4F116120}"/>
</file>

<file path=customXml/itemProps2.xml><?xml version="1.0" encoding="utf-8"?>
<ds:datastoreItem xmlns:ds="http://schemas.openxmlformats.org/officeDocument/2006/customXml" ds:itemID="{58AB95AB-B342-4B0F-9BE0-A47C0EE7949D}"/>
</file>

<file path=customXml/itemProps3.xml><?xml version="1.0" encoding="utf-8"?>
<ds:datastoreItem xmlns:ds="http://schemas.openxmlformats.org/officeDocument/2006/customXml" ds:itemID="{785E8C56-76B0-40E1-B1EA-855917599E2D}"/>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2017-09-16T12:22:00Z</dcterms:created>
  <dcterms:modified xsi:type="dcterms:W3CDTF">2017-09-16T12:23:00Z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