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41" w:rsidRPr="00D50904" w:rsidRDefault="00EA6741" w:rsidP="00EA6741">
      <w:pPr>
        <w:spacing w:before="120" w:after="120" w:line="320" w:lineRule="exact"/>
        <w:ind w:firstLine="567"/>
        <w:jc w:val="both"/>
        <w:rPr>
          <w:rFonts w:eastAsia="Batang"/>
          <w:b/>
          <w:sz w:val="26"/>
          <w:szCs w:val="26"/>
          <w:lang w:val="hr-HR" w:eastAsia="ko-KR"/>
        </w:rPr>
      </w:pPr>
      <w:r>
        <w:rPr>
          <w:rFonts w:eastAsia="Batang"/>
          <w:b/>
          <w:sz w:val="26"/>
          <w:szCs w:val="26"/>
          <w:lang w:val="hr-HR" w:eastAsia="ko-KR"/>
        </w:rPr>
        <w:t>32</w:t>
      </w:r>
      <w:r w:rsidRPr="00D50904">
        <w:rPr>
          <w:rFonts w:eastAsia="Batang"/>
          <w:b/>
          <w:sz w:val="26"/>
          <w:szCs w:val="26"/>
          <w:lang w:val="hr-HR" w:eastAsia="ko-KR"/>
        </w:rPr>
        <w:t xml:space="preserve">. Thủ tục </w:t>
      </w:r>
      <w:r w:rsidRPr="00D50904">
        <w:rPr>
          <w:rFonts w:eastAsia="Batang"/>
          <w:b/>
          <w:bCs/>
          <w:spacing w:val="10"/>
          <w:sz w:val="26"/>
          <w:szCs w:val="26"/>
          <w:lang w:val="hr-HR" w:eastAsia="ko-KR"/>
        </w:rPr>
        <w:t>cấp phù hiệu xe trung chuyển</w:t>
      </w:r>
    </w:p>
    <w:p w:rsidR="00EA6741" w:rsidRPr="006F71A7" w:rsidRDefault="00EA6741" w:rsidP="00EA6741">
      <w:pPr>
        <w:spacing w:before="40" w:after="40" w:line="266" w:lineRule="auto"/>
        <w:ind w:firstLine="567"/>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.1 Trình tự thực hiện:</w:t>
      </w:r>
    </w:p>
    <w:p w:rsidR="00EA6741" w:rsidRDefault="00EA6741" w:rsidP="00EA6741">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EA6741" w:rsidRPr="006F71A7" w:rsidRDefault="00EA6741" w:rsidP="00EA6741">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EA6741" w:rsidRPr="006F71A7"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EA6741" w:rsidRPr="006F71A7"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EA6741"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EA6741"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A6741"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EA6741" w:rsidRPr="006F71A7"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A6741" w:rsidRDefault="00EA6741" w:rsidP="00EA6741">
      <w:pPr>
        <w:spacing w:before="40" w:after="40" w:line="266" w:lineRule="auto"/>
        <w:ind w:firstLine="420"/>
        <w:jc w:val="both"/>
        <w:rPr>
          <w:rFonts w:eastAsia="Batang"/>
          <w:sz w:val="26"/>
          <w:szCs w:val="26"/>
          <w:lang w:val="nl-NL" w:eastAsia="ko-KR"/>
        </w:rPr>
      </w:pPr>
      <w:r>
        <w:rPr>
          <w:rFonts w:eastAsia="Batang"/>
          <w:b/>
          <w:sz w:val="26"/>
          <w:szCs w:val="26"/>
          <w:lang w:val="nl-NL" w:eastAsia="ko-KR"/>
        </w:rPr>
        <w:t>32</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EA6741"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EA6741" w:rsidRPr="006F71A7" w:rsidRDefault="00EA6741" w:rsidP="00EA6741">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.3 Thành phần, số lượng hồ sơ:</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EA6741" w:rsidRPr="00D50904" w:rsidRDefault="00EA6741" w:rsidP="00EA6741">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EA6741" w:rsidRPr="00D50904" w:rsidRDefault="00EA6741" w:rsidP="00EA6741">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Bản sao kèm bản chính để đối chiếu hoặc bản sao có chứng thực Giấy đăng ký xe ô tô, giấy chứng nhận kiểm định an toàn kỹ thuật và bảo vệ môi trường.</w:t>
      </w:r>
    </w:p>
    <w:p w:rsidR="00EA6741" w:rsidRPr="006F71A7" w:rsidRDefault="00EA6741" w:rsidP="00EA6741">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EA6741" w:rsidRPr="00D50904" w:rsidRDefault="00EA6741" w:rsidP="00EA6741">
      <w:pPr>
        <w:spacing w:before="40"/>
        <w:ind w:left="-120" w:firstLine="120"/>
        <w:jc w:val="both"/>
        <w:rPr>
          <w:rFonts w:eastAsia="Batang"/>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.4 Thời hạn giải quyết</w:t>
      </w:r>
      <w:r w:rsidRPr="006F71A7">
        <w:rPr>
          <w:rFonts w:eastAsia="Batang"/>
          <w:sz w:val="26"/>
          <w:szCs w:val="26"/>
          <w:lang w:val="nl-NL" w:eastAsia="ko-KR"/>
        </w:rPr>
        <w:t>: T</w:t>
      </w:r>
      <w:r w:rsidRPr="00D50904">
        <w:rPr>
          <w:rFonts w:eastAsia="Batang"/>
          <w:sz w:val="26"/>
          <w:szCs w:val="26"/>
          <w:lang w:val="nl-NL" w:eastAsia="ko-KR"/>
        </w:rPr>
        <w:t xml:space="preserve">rong thời hạn </w:t>
      </w:r>
      <w:r>
        <w:rPr>
          <w:rFonts w:eastAsia="Batang"/>
          <w:color w:val="FF0000"/>
          <w:sz w:val="26"/>
          <w:szCs w:val="26"/>
          <w:lang w:val="nl-NL" w:eastAsia="ko-KR"/>
        </w:rPr>
        <w:t>01</w:t>
      </w:r>
      <w:r w:rsidRPr="00D50904">
        <w:rPr>
          <w:rFonts w:eastAsia="Batang"/>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EA6741" w:rsidRPr="006F71A7" w:rsidRDefault="00EA6741" w:rsidP="00EA6741">
      <w:pPr>
        <w:spacing w:before="40"/>
        <w:jc w:val="both"/>
        <w:rPr>
          <w:rFonts w:eastAsia="Batang"/>
          <w:sz w:val="26"/>
          <w:szCs w:val="26"/>
          <w:lang w:val="nl-NL"/>
        </w:rPr>
      </w:pPr>
      <w:r>
        <w:rPr>
          <w:rFonts w:eastAsia="Batang"/>
          <w:b/>
          <w:sz w:val="26"/>
          <w:szCs w:val="26"/>
          <w:lang w:val="nl-NL" w:eastAsia="ko-KR"/>
        </w:rPr>
        <w:t xml:space="preserve">     32</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xml:space="preserve">: Doanh nghiệp, HTX, hộ kinh doanh </w:t>
      </w:r>
    </w:p>
    <w:p w:rsidR="00EA6741" w:rsidRPr="006F71A7" w:rsidRDefault="00EA6741" w:rsidP="00EA6741">
      <w:pPr>
        <w:spacing w:before="40" w:after="40" w:line="266" w:lineRule="auto"/>
        <w:jc w:val="both"/>
        <w:rPr>
          <w:rFonts w:eastAsia="Batang"/>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EA6741" w:rsidRPr="00D50904" w:rsidRDefault="00EA6741" w:rsidP="00EA6741">
      <w:pPr>
        <w:spacing w:before="40" w:after="40" w:line="266" w:lineRule="auto"/>
        <w:jc w:val="both"/>
        <w:rPr>
          <w:rFonts w:eastAsia="Batang"/>
          <w:color w:val="000000"/>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 xml:space="preserve">.7 Kết quả thực hiện thủ tục hành chính: </w:t>
      </w:r>
      <w:r w:rsidRPr="00D50904">
        <w:rPr>
          <w:rFonts w:eastAsia="Batang"/>
          <w:color w:val="000000"/>
          <w:sz w:val="26"/>
          <w:szCs w:val="26"/>
          <w:lang w:val="nl-NL" w:eastAsia="vi-VN"/>
        </w:rPr>
        <w:t>Phù hiệu xe trung chuyển</w:t>
      </w:r>
    </w:p>
    <w:p w:rsidR="00EA6741" w:rsidRPr="00D50904" w:rsidRDefault="00EA6741" w:rsidP="00EA6741">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Pr>
          <w:rFonts w:eastAsia="Batang"/>
          <w:b/>
          <w:sz w:val="26"/>
          <w:szCs w:val="26"/>
          <w:lang w:val="nl-NL" w:eastAsia="ko-KR"/>
        </w:rPr>
        <w:t>32</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EA6741" w:rsidRPr="00D50904" w:rsidRDefault="00EA6741" w:rsidP="00EA6741">
      <w:pPr>
        <w:spacing w:before="120"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32</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EA6741" w:rsidRPr="006F71A7" w:rsidRDefault="00EA6741" w:rsidP="00EA6741">
      <w:pPr>
        <w:spacing w:before="120" w:after="120" w:line="300" w:lineRule="atLeast"/>
        <w:jc w:val="both"/>
        <w:rPr>
          <w:rFonts w:eastAsia="Batang"/>
          <w:b/>
          <w:sz w:val="26"/>
          <w:szCs w:val="26"/>
          <w:lang w:val="nl-NL"/>
        </w:rPr>
      </w:pPr>
      <w:r>
        <w:rPr>
          <w:rFonts w:eastAsia="Batang"/>
          <w:b/>
          <w:sz w:val="26"/>
          <w:szCs w:val="26"/>
          <w:lang w:val="nl-NL" w:eastAsia="ko-KR"/>
        </w:rPr>
        <w:t xml:space="preserve">     32</w:t>
      </w:r>
      <w:r w:rsidRPr="006F71A7">
        <w:rPr>
          <w:rFonts w:eastAsia="Batang"/>
          <w:b/>
          <w:sz w:val="26"/>
          <w:szCs w:val="26"/>
          <w:lang w:val="nl-NL" w:eastAsia="ko-KR"/>
        </w:rPr>
        <w:t xml:space="preserve">.10 Yêu cầu, điều kiện thực hiện thủ tục hành chính: </w:t>
      </w:r>
    </w:p>
    <w:p w:rsidR="00EA6741" w:rsidRPr="006F71A7" w:rsidRDefault="00EA6741" w:rsidP="00EA6741">
      <w:pPr>
        <w:spacing w:before="40" w:after="40" w:line="266" w:lineRule="auto"/>
        <w:ind w:firstLine="420"/>
        <w:jc w:val="both"/>
        <w:rPr>
          <w:rFonts w:eastAsia="Batang"/>
          <w:sz w:val="26"/>
          <w:szCs w:val="26"/>
          <w:lang w:val="nl-NL" w:eastAsia="ko-KR"/>
        </w:rPr>
      </w:pPr>
      <w:r w:rsidRPr="00D50904">
        <w:rPr>
          <w:rFonts w:eastAsia="Batang"/>
          <w:sz w:val="26"/>
          <w:szCs w:val="26"/>
          <w:lang w:val="nl-NL" w:eastAsia="ko-KR"/>
        </w:rPr>
        <w:t>Phù hiệu “XE TRUNG CHUYỂN” được cấp cho các doanh nghiệp, hợp tác xã đang tham gia khai thác tuyến cố định trên địa bàn địa phương</w:t>
      </w:r>
      <w:r w:rsidRPr="006F71A7">
        <w:rPr>
          <w:rFonts w:eastAsia="Batang"/>
          <w:sz w:val="26"/>
          <w:szCs w:val="26"/>
          <w:lang w:val="nl-NL" w:eastAsia="ko-KR"/>
        </w:rPr>
        <w:t xml:space="preserve"> </w:t>
      </w:r>
    </w:p>
    <w:p w:rsidR="00EA6741" w:rsidRDefault="00EA6741" w:rsidP="00EA6741">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.11 Căn cứ pháp lý của thủ tục hành chính:</w:t>
      </w:r>
    </w:p>
    <w:p w:rsidR="00EA6741" w:rsidRPr="008B282D" w:rsidRDefault="00EA6741" w:rsidP="00EA6741">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EA6741" w:rsidRDefault="00EA6741" w:rsidP="00EA6741">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EA6741" w:rsidRDefault="00EA6741" w:rsidP="00EA6741">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EA6741" w:rsidP="00EA6741">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41"/>
    <w:rsid w:val="00087ECF"/>
    <w:rsid w:val="000F12BD"/>
    <w:rsid w:val="00EA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C731BD-CC1A-4135-9032-D485FE3226EC}"/>
</file>

<file path=customXml/itemProps2.xml><?xml version="1.0" encoding="utf-8"?>
<ds:datastoreItem xmlns:ds="http://schemas.openxmlformats.org/officeDocument/2006/customXml" ds:itemID="{0EEB91B5-9A44-490D-B8E8-791EA12F10FE}"/>
</file>

<file path=customXml/itemProps3.xml><?xml version="1.0" encoding="utf-8"?>
<ds:datastoreItem xmlns:ds="http://schemas.openxmlformats.org/officeDocument/2006/customXml" ds:itemID="{B15E2E5A-2396-45F7-9164-3FDD285EC1EC}"/>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2017-09-16T13:12:00Z</dcterms:created>
  <dcterms:modified xsi:type="dcterms:W3CDTF">2017-09-16T13:12:00Z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